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0F5FF9" w14:textId="746B13F3" w:rsidR="008F080E" w:rsidRDefault="0013460D" w:rsidP="0013460D">
      <w:pPr>
        <w:tabs>
          <w:tab w:val="right" w:pos="9630"/>
        </w:tabs>
        <w:spacing w:after="0"/>
        <w:rPr>
          <w:rFonts w:ascii="Arial" w:hAnsi="Arial" w:cs="Arial"/>
          <w:b/>
          <w:sz w:val="24"/>
          <w:szCs w:val="24"/>
        </w:rPr>
      </w:pPr>
      <w:bookmarkStart w:id="0" w:name="_Toc193024528"/>
      <w:r w:rsidRPr="000A64D8">
        <w:rPr>
          <w:rFonts w:ascii="Arial" w:hAnsi="Arial" w:cs="Arial"/>
          <w:b/>
          <w:sz w:val="24"/>
          <w:szCs w:val="24"/>
        </w:rPr>
        <w:t xml:space="preserve">3GPP TSG-RAN WG1 </w:t>
      </w:r>
      <w:r w:rsidR="008F080E">
        <w:rPr>
          <w:rFonts w:ascii="Arial" w:hAnsi="Arial" w:cs="Arial"/>
          <w:b/>
          <w:sz w:val="24"/>
          <w:szCs w:val="24"/>
        </w:rPr>
        <w:t xml:space="preserve">NR </w:t>
      </w:r>
      <w:r w:rsidR="002C645D">
        <w:rPr>
          <w:rFonts w:ascii="Arial" w:hAnsi="Arial" w:cs="Arial"/>
          <w:b/>
          <w:sz w:val="24"/>
          <w:szCs w:val="24"/>
        </w:rPr>
        <w:t>#8</w:t>
      </w:r>
      <w:r w:rsidR="00481690">
        <w:rPr>
          <w:rFonts w:ascii="Arial" w:hAnsi="Arial" w:cs="Arial"/>
          <w:b/>
          <w:sz w:val="24"/>
          <w:szCs w:val="24"/>
        </w:rPr>
        <w:t>9</w:t>
      </w:r>
      <w:r w:rsidR="004E3A70">
        <w:rPr>
          <w:rFonts w:ascii="Arial" w:hAnsi="Arial" w:cs="Arial"/>
          <w:b/>
          <w:sz w:val="24"/>
          <w:szCs w:val="24"/>
        </w:rPr>
        <w:t xml:space="preserve"> </w:t>
      </w:r>
      <w:r w:rsidR="004E3A70">
        <w:rPr>
          <w:rFonts w:ascii="Arial" w:hAnsi="Arial" w:cs="Arial"/>
          <w:b/>
          <w:sz w:val="24"/>
          <w:szCs w:val="24"/>
        </w:rPr>
        <w:tab/>
      </w:r>
      <w:r w:rsidR="00F552B2" w:rsidRPr="00F552B2">
        <w:rPr>
          <w:rFonts w:ascii="Arial" w:hAnsi="Arial" w:cs="Arial"/>
          <w:b/>
          <w:sz w:val="24"/>
          <w:szCs w:val="24"/>
        </w:rPr>
        <w:t>R1-</w:t>
      </w:r>
      <w:r w:rsidR="007B61BE" w:rsidRPr="007B61BE">
        <w:rPr>
          <w:rFonts w:ascii="Arial" w:hAnsi="Arial" w:cs="Arial"/>
          <w:b/>
          <w:sz w:val="24"/>
          <w:szCs w:val="24"/>
        </w:rPr>
        <w:t>1708570</w:t>
      </w:r>
    </w:p>
    <w:p w14:paraId="222CBFBF" w14:textId="77777777" w:rsidR="00667A55" w:rsidRDefault="00667A55" w:rsidP="00667A55">
      <w:pPr>
        <w:tabs>
          <w:tab w:val="right" w:pos="9630"/>
        </w:tabs>
        <w:spacing w:after="0"/>
        <w:jc w:val="both"/>
        <w:rPr>
          <w:rFonts w:ascii="Arial" w:hAnsi="Arial" w:cs="Arial"/>
          <w:b/>
          <w:sz w:val="24"/>
          <w:szCs w:val="24"/>
        </w:rPr>
      </w:pPr>
      <w:r w:rsidRPr="00D21263">
        <w:rPr>
          <w:rFonts w:ascii="Arial" w:hAnsi="Arial" w:cs="Arial"/>
          <w:b/>
          <w:sz w:val="24"/>
          <w:szCs w:val="24"/>
        </w:rPr>
        <w:t>15th – 19th May 2017</w:t>
      </w:r>
    </w:p>
    <w:p w14:paraId="2C66EB32" w14:textId="29C4BD48" w:rsidR="00901611" w:rsidRPr="00901611" w:rsidRDefault="00667A55" w:rsidP="00667A55">
      <w:pPr>
        <w:spacing w:after="0"/>
        <w:rPr>
          <w:rFonts w:ascii="Arial" w:hAnsi="Arial" w:cs="Arial"/>
          <w:b/>
          <w:bCs/>
          <w:sz w:val="24"/>
          <w:lang w:val="en-US"/>
        </w:rPr>
      </w:pPr>
      <w:r w:rsidRPr="00D21263">
        <w:rPr>
          <w:rFonts w:ascii="Arial" w:hAnsi="Arial" w:cs="Arial"/>
          <w:b/>
          <w:sz w:val="24"/>
          <w:szCs w:val="24"/>
        </w:rPr>
        <w:t>Hangzhou, P.R. China</w:t>
      </w:r>
    </w:p>
    <w:p w14:paraId="374724A3" w14:textId="77777777" w:rsidR="00A32164" w:rsidRPr="000A64D8" w:rsidRDefault="00A32164" w:rsidP="00A32164">
      <w:pPr>
        <w:pStyle w:val="Footer"/>
        <w:jc w:val="both"/>
        <w:rPr>
          <w:noProof w:val="0"/>
        </w:rPr>
      </w:pPr>
    </w:p>
    <w:p w14:paraId="3F556266" w14:textId="7357A164"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481690">
        <w:rPr>
          <w:rFonts w:ascii="Arial" w:hAnsi="Arial"/>
          <w:sz w:val="24"/>
        </w:rPr>
        <w:t>7</w:t>
      </w:r>
      <w:r w:rsidR="00F41F7E" w:rsidRPr="00F41F7E">
        <w:rPr>
          <w:rFonts w:ascii="Arial" w:hAnsi="Arial"/>
          <w:sz w:val="24"/>
        </w:rPr>
        <w:t>.1.</w:t>
      </w:r>
      <w:r w:rsidR="00744AD2">
        <w:rPr>
          <w:rFonts w:ascii="Arial" w:hAnsi="Arial"/>
          <w:sz w:val="24"/>
        </w:rPr>
        <w:t>1</w:t>
      </w:r>
      <w:r w:rsidR="00F41F7E" w:rsidRPr="00F41F7E">
        <w:rPr>
          <w:rFonts w:ascii="Arial" w:hAnsi="Arial"/>
          <w:sz w:val="24"/>
        </w:rPr>
        <w:t>.1</w:t>
      </w:r>
      <w:r w:rsidR="00324E80">
        <w:rPr>
          <w:rFonts w:ascii="Arial" w:hAnsi="Arial"/>
          <w:sz w:val="24"/>
        </w:rPr>
        <w:t>.</w:t>
      </w:r>
      <w:r w:rsidR="00481690">
        <w:rPr>
          <w:rFonts w:ascii="Arial" w:hAnsi="Arial"/>
          <w:sz w:val="24"/>
        </w:rPr>
        <w:t>3</w:t>
      </w:r>
    </w:p>
    <w:p w14:paraId="49ACAD15"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078EA28" w14:textId="7B2BF20E" w:rsidR="00A32164" w:rsidRPr="00310BC1" w:rsidRDefault="00A32164" w:rsidP="00310BC1">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77A84" w:rsidRPr="00177A84">
        <w:rPr>
          <w:rFonts w:ascii="Arial" w:hAnsi="Arial"/>
          <w:sz w:val="24"/>
        </w:rPr>
        <w:t xml:space="preserve">SS </w:t>
      </w:r>
      <w:r w:rsidR="00EB7678">
        <w:rPr>
          <w:rFonts w:ascii="Arial" w:hAnsi="Arial"/>
          <w:sz w:val="24"/>
        </w:rPr>
        <w:t>block</w:t>
      </w:r>
      <w:r w:rsidR="00667A55">
        <w:rPr>
          <w:rFonts w:ascii="Arial" w:hAnsi="Arial"/>
          <w:sz w:val="24"/>
        </w:rPr>
        <w:t xml:space="preserve"> </w:t>
      </w:r>
      <w:r w:rsidR="009D6E7E">
        <w:rPr>
          <w:rFonts w:ascii="Arial" w:hAnsi="Arial"/>
          <w:sz w:val="24"/>
        </w:rPr>
        <w:t>time index indication</w:t>
      </w:r>
      <w:r w:rsidR="004F21EB">
        <w:rPr>
          <w:rFonts w:ascii="Arial" w:hAnsi="Arial"/>
          <w:sz w:val="24"/>
        </w:rPr>
        <w:t xml:space="preserve"> consideration</w:t>
      </w:r>
    </w:p>
    <w:p w14:paraId="39BBA6BF" w14:textId="77777777"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6EF8B94A" w14:textId="4C1C8B93" w:rsidR="008817D4" w:rsidRPr="008817D4" w:rsidRDefault="008817D4" w:rsidP="007558C7">
      <w:pPr>
        <w:pStyle w:val="Heading1"/>
        <w:numPr>
          <w:ilvl w:val="0"/>
          <w:numId w:val="11"/>
        </w:numPr>
        <w:overflowPunct w:val="0"/>
        <w:autoSpaceDE w:val="0"/>
        <w:autoSpaceDN w:val="0"/>
        <w:adjustRightInd w:val="0"/>
        <w:textAlignment w:val="baseline"/>
        <w:rPr>
          <w:rFonts w:eastAsia="SimSun"/>
          <w:sz w:val="36"/>
          <w:lang w:eastAsia="ja-JP"/>
        </w:rPr>
      </w:pPr>
      <w:bookmarkStart w:id="3" w:name="_Ref462751722"/>
      <w:r>
        <w:rPr>
          <w:rFonts w:eastAsia="SimSun"/>
          <w:sz w:val="36"/>
          <w:lang w:eastAsia="ja-JP"/>
        </w:rPr>
        <w:t>Introduction</w:t>
      </w:r>
      <w:bookmarkEnd w:id="3"/>
    </w:p>
    <w:p w14:paraId="6E518360" w14:textId="77777777" w:rsidR="007E0F1A" w:rsidRDefault="00334E73" w:rsidP="00194716">
      <w:pPr>
        <w:jc w:val="both"/>
        <w:rPr>
          <w:szCs w:val="22"/>
        </w:rPr>
      </w:pPr>
      <w:bookmarkStart w:id="4" w:name="_Ref470449758"/>
      <w:bookmarkStart w:id="5" w:name="_Ref462751328"/>
      <w:r>
        <w:rPr>
          <w:szCs w:val="22"/>
        </w:rPr>
        <w:t xml:space="preserve">It has been </w:t>
      </w:r>
      <w:r w:rsidR="00194716">
        <w:rPr>
          <w:szCs w:val="22"/>
        </w:rPr>
        <w:t>established</w:t>
      </w:r>
      <w:r>
        <w:rPr>
          <w:szCs w:val="22"/>
        </w:rPr>
        <w:t xml:space="preserve"> that NR supports a BCH TTI of 80ms and </w:t>
      </w:r>
      <w:r w:rsidR="00194716">
        <w:rPr>
          <w:szCs w:val="22"/>
        </w:rPr>
        <w:t xml:space="preserve">within this TTI are multiple </w:t>
      </w:r>
      <w:r>
        <w:rPr>
          <w:szCs w:val="22"/>
        </w:rPr>
        <w:t>SS burst-set</w:t>
      </w:r>
      <w:r w:rsidR="00194716">
        <w:rPr>
          <w:szCs w:val="22"/>
        </w:rPr>
        <w:t>s</w:t>
      </w:r>
      <w:r>
        <w:rPr>
          <w:szCs w:val="22"/>
        </w:rPr>
        <w:t xml:space="preserve"> </w:t>
      </w:r>
      <w:r w:rsidR="00194716">
        <w:rPr>
          <w:szCs w:val="22"/>
        </w:rPr>
        <w:t xml:space="preserve">(beam sweeps of </w:t>
      </w:r>
      <m:oMath>
        <m:r>
          <w:rPr>
            <w:rFonts w:ascii="Cambria Math" w:hAnsi="Cambria Math"/>
            <w:szCs w:val="22"/>
          </w:rPr>
          <m:t>L</m:t>
        </m:r>
      </m:oMath>
      <w:r w:rsidR="00194716">
        <w:rPr>
          <w:szCs w:val="22"/>
        </w:rPr>
        <w:t xml:space="preserve"> SS blocks).  </w:t>
      </w:r>
      <w:r w:rsidR="007E0F1A">
        <w:rPr>
          <w:szCs w:val="22"/>
        </w:rPr>
        <w:t xml:space="preserve">Initial cell selection burst-sets repeat with 20ms period; however other periodicities are possible for connected/idle UEs and for non-standalone deployment.  </w:t>
      </w:r>
    </w:p>
    <w:p w14:paraId="3BBE112D" w14:textId="71372321" w:rsidR="00AE470C" w:rsidRDefault="00194716" w:rsidP="00194716">
      <w:pPr>
        <w:jc w:val="both"/>
        <w:rPr>
          <w:szCs w:val="22"/>
        </w:rPr>
      </w:pPr>
      <w:r>
        <w:rPr>
          <w:szCs w:val="22"/>
        </w:rPr>
        <w:t xml:space="preserve">It has also been agreed that timing or index of an SS block is indicated in PBCH assuming mobility and HO requirements can be met.  In this contribution, we discuss the space/range of timing </w:t>
      </w:r>
      <w:r w:rsidR="00706D29">
        <w:rPr>
          <w:szCs w:val="22"/>
        </w:rPr>
        <w:t>indices</w:t>
      </w:r>
      <w:r>
        <w:rPr>
          <w:szCs w:val="22"/>
        </w:rPr>
        <w:t xml:space="preserve"> and propose a solution where timing is conveyed in PBCH alongside MIB.</w:t>
      </w:r>
    </w:p>
    <w:p w14:paraId="316F3C49" w14:textId="763F120E" w:rsidR="004164C7" w:rsidRDefault="00A675D1" w:rsidP="007558C7">
      <w:pPr>
        <w:pStyle w:val="Heading1"/>
        <w:numPr>
          <w:ilvl w:val="0"/>
          <w:numId w:val="11"/>
        </w:numPr>
        <w:rPr>
          <w:lang w:val="en-US"/>
        </w:rPr>
      </w:pPr>
      <w:r>
        <w:rPr>
          <w:lang w:val="en-US"/>
        </w:rPr>
        <w:t xml:space="preserve">SS </w:t>
      </w:r>
      <w:r w:rsidR="00177A84">
        <w:rPr>
          <w:lang w:val="en-US"/>
        </w:rPr>
        <w:t>burst set composition</w:t>
      </w:r>
      <w:r w:rsidR="00892783">
        <w:rPr>
          <w:lang w:val="en-US"/>
        </w:rPr>
        <w:t xml:space="preserve"> and size of timing info in NR</w:t>
      </w:r>
    </w:p>
    <w:bookmarkEnd w:id="4"/>
    <w:p w14:paraId="13459463" w14:textId="072BAE55" w:rsidR="00682041" w:rsidRDefault="0091361A" w:rsidP="00EB27ED">
      <w:r>
        <w:t>Grouping of SS blocks in burst-set</w:t>
      </w:r>
      <w:r w:rsidR="004E3366">
        <w:t xml:space="preserve"> and BCH TTI is illustrated in </w:t>
      </w:r>
      <w:r w:rsidR="004E3366">
        <w:fldChar w:fldCharType="begin"/>
      </w:r>
      <w:r w:rsidR="004E3366">
        <w:instrText xml:space="preserve"> REF _Ref474162103 \h </w:instrText>
      </w:r>
      <w:r w:rsidR="004E3366">
        <w:fldChar w:fldCharType="separate"/>
      </w:r>
      <w:r w:rsidR="00616444">
        <w:t xml:space="preserve">Figure </w:t>
      </w:r>
      <w:r w:rsidR="004E3366">
        <w:fldChar w:fldCharType="end"/>
      </w:r>
      <w:r w:rsidR="00205E8E">
        <w:t>2</w:t>
      </w:r>
      <w:r>
        <w:t xml:space="preserve">. </w:t>
      </w:r>
      <w:r w:rsidRPr="0091361A">
        <w:t xml:space="preserve">A </w:t>
      </w:r>
      <w:r w:rsidRPr="007E0F1A">
        <w:rPr>
          <w:i/>
        </w:rPr>
        <w:t>burst-set</w:t>
      </w:r>
      <w:r w:rsidRPr="0091361A">
        <w:t xml:space="preserve"> may be defined as the </w:t>
      </w:r>
      <w:r>
        <w:t>set</w:t>
      </w:r>
      <w:r w:rsidRPr="0091361A">
        <w:t xml:space="preserve"> of </w:t>
      </w:r>
      <w:r>
        <w:t>SS blocks</w:t>
      </w:r>
      <w:r w:rsidRPr="0091361A">
        <w:t xml:space="preserve"> comprising one complete beam-sweep.  Therefore, the </w:t>
      </w:r>
      <w:r w:rsidR="007E0F1A">
        <w:t>periodicity</w:t>
      </w:r>
      <w:r w:rsidRPr="0091361A">
        <w:t xml:space="preserve"> of a burst-set is the periodicity at which the UE receives SS blocks</w:t>
      </w:r>
      <w:r w:rsidR="007E0F1A">
        <w:t xml:space="preserve"> on the same gNB beam</w:t>
      </w:r>
      <w:r w:rsidRPr="0091361A">
        <w:t>.</w:t>
      </w:r>
      <w:r>
        <w:t xml:space="preserve"> Here </w:t>
      </w:r>
      <m:oMath>
        <m:r>
          <w:rPr>
            <w:rFonts w:ascii="Cambria Math" w:hAnsi="Cambria Math"/>
          </w:rPr>
          <m:t>L</m:t>
        </m:r>
      </m:oMath>
      <w:r>
        <w:t xml:space="preserve"> denotes number of SS </w:t>
      </w:r>
      <w:r w:rsidR="002B424F">
        <w:t xml:space="preserve">blocks in a burst-set.  </w:t>
      </w:r>
      <w:r w:rsidR="00EB27ED">
        <w:t>The following agreement was made during RAN1 #88bis meeting regarding t</w:t>
      </w:r>
      <w:r w:rsidR="00682041">
        <w:t xml:space="preserve">he number blocks per burst-set, </w:t>
      </w:r>
      <m:oMath>
        <m:r>
          <w:rPr>
            <w:rFonts w:ascii="Cambria Math" w:hAnsi="Cambria Math"/>
          </w:rPr>
          <m:t>L</m:t>
        </m:r>
      </m:oMath>
      <w:r w:rsidR="00EB27ED">
        <w:t xml:space="preserve">. </w:t>
      </w:r>
    </w:p>
    <w:p w14:paraId="6E3F217A" w14:textId="77777777" w:rsidR="00682041" w:rsidRDefault="00682041" w:rsidP="00682041">
      <w:pPr>
        <w:keepNext/>
        <w:jc w:val="center"/>
      </w:pPr>
      <w:r>
        <w:rPr>
          <w:noProof/>
          <w:lang w:val="en-US" w:eastAsia="zh-CN"/>
        </w:rPr>
        <w:drawing>
          <wp:inline distT="0" distB="0" distL="0" distR="0" wp14:anchorId="01F01AF8" wp14:editId="7347599B">
            <wp:extent cx="5268338" cy="128079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neBchTti.png"/>
                    <pic:cNvPicPr/>
                  </pic:nvPicPr>
                  <pic:blipFill>
                    <a:blip r:embed="rId13">
                      <a:extLst>
                        <a:ext uri="{28A0092B-C50C-407E-A947-70E740481C1C}">
                          <a14:useLocalDpi xmlns:a14="http://schemas.microsoft.com/office/drawing/2010/main" val="0"/>
                        </a:ext>
                      </a:extLst>
                    </a:blip>
                    <a:stretch>
                      <a:fillRect/>
                    </a:stretch>
                  </pic:blipFill>
                  <pic:spPr>
                    <a:xfrm>
                      <a:off x="0" y="0"/>
                      <a:ext cx="5268338" cy="1280795"/>
                    </a:xfrm>
                    <a:prstGeom prst="rect">
                      <a:avLst/>
                    </a:prstGeom>
                  </pic:spPr>
                </pic:pic>
              </a:graphicData>
            </a:graphic>
          </wp:inline>
        </w:drawing>
      </w:r>
    </w:p>
    <w:p w14:paraId="26061E6B" w14:textId="43B25428" w:rsidR="00EB27ED" w:rsidRPr="002B424F" w:rsidRDefault="00682041" w:rsidP="00682041">
      <w:pPr>
        <w:pStyle w:val="Caption"/>
        <w:jc w:val="center"/>
      </w:pPr>
      <w:r>
        <w:t xml:space="preserve">Figure </w:t>
      </w:r>
      <w:r w:rsidR="00A443DD">
        <w:fldChar w:fldCharType="begin"/>
      </w:r>
      <w:r w:rsidR="00A443DD">
        <w:instrText xml:space="preserve"> SEQ Figure \* ARABIC </w:instrText>
      </w:r>
      <w:r w:rsidR="00A443DD">
        <w:fldChar w:fldCharType="separate"/>
      </w:r>
      <w:r w:rsidR="00FD445E">
        <w:rPr>
          <w:noProof/>
        </w:rPr>
        <w:t>1</w:t>
      </w:r>
      <w:r w:rsidR="00A443DD">
        <w:rPr>
          <w:noProof/>
        </w:rPr>
        <w:fldChar w:fldCharType="end"/>
      </w:r>
      <w:r>
        <w:t xml:space="preserve">: </w:t>
      </w:r>
      <w:r w:rsidRPr="00787EB7">
        <w:t>Burst-set and BCH TTI, showing L SS blocks per burst-set and m burst-sets per BCH TTI.</w:t>
      </w:r>
    </w:p>
    <w:p w14:paraId="10666FED" w14:textId="4A6DD0F8" w:rsidR="00EB27ED" w:rsidRDefault="00EB27ED" w:rsidP="00EB27ED">
      <w:r>
        <w:rPr>
          <w:noProof/>
          <w:lang w:val="en-US" w:eastAsia="zh-CN"/>
        </w:rPr>
        <mc:AlternateContent>
          <mc:Choice Requires="wps">
            <w:drawing>
              <wp:anchor distT="45720" distB="45720" distL="114300" distR="114300" simplePos="0" relativeHeight="251670528" behindDoc="0" locked="0" layoutInCell="1" allowOverlap="1" wp14:anchorId="79CD7D58" wp14:editId="5B4E9DD1">
                <wp:simplePos x="0" y="0"/>
                <wp:positionH relativeFrom="margin">
                  <wp:align>center</wp:align>
                </wp:positionH>
                <wp:positionV relativeFrom="paragraph">
                  <wp:posOffset>236583</wp:posOffset>
                </wp:positionV>
                <wp:extent cx="5544185" cy="1404620"/>
                <wp:effectExtent l="0" t="0" r="18415" b="12065"/>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4185" cy="1404620"/>
                        </a:xfrm>
                        <a:prstGeom prst="rect">
                          <a:avLst/>
                        </a:prstGeom>
                        <a:solidFill>
                          <a:srgbClr val="FFFFFF"/>
                        </a:solidFill>
                        <a:ln w="9525">
                          <a:solidFill>
                            <a:srgbClr val="000000"/>
                          </a:solidFill>
                          <a:miter lim="800000"/>
                          <a:headEnd/>
                          <a:tailEnd/>
                        </a:ln>
                      </wps:spPr>
                      <wps:txbx>
                        <w:txbxContent>
                          <w:p w14:paraId="64C669D2" w14:textId="77777777" w:rsidR="00E2359E" w:rsidRPr="009E0642" w:rsidRDefault="00E2359E" w:rsidP="00EB27ED">
                            <w:pPr>
                              <w:rPr>
                                <w:rFonts w:eastAsia="MS Mincho"/>
                                <w:b/>
                                <w:u w:val="single"/>
                                <w:lang w:eastAsia="ja-JP"/>
                              </w:rPr>
                            </w:pPr>
                            <w:r w:rsidRPr="007402A7">
                              <w:rPr>
                                <w:rFonts w:eastAsia="MS Mincho" w:hint="eastAsia"/>
                                <w:b/>
                                <w:highlight w:val="green"/>
                                <w:u w:val="single"/>
                                <w:lang w:eastAsia="ja-JP"/>
                              </w:rPr>
                              <w:t>Agreements:</w:t>
                            </w:r>
                          </w:p>
                          <w:p w14:paraId="2AD69793" w14:textId="77777777" w:rsidR="00E2359E" w:rsidRPr="009E0642" w:rsidRDefault="00E2359E" w:rsidP="00EB27ED">
                            <w:pPr>
                              <w:numPr>
                                <w:ilvl w:val="0"/>
                                <w:numId w:val="22"/>
                              </w:numPr>
                              <w:spacing w:after="0"/>
                              <w:rPr>
                                <w:rFonts w:eastAsia="MS Mincho"/>
                                <w:lang w:val="en-US" w:eastAsia="ja-JP"/>
                              </w:rPr>
                            </w:pPr>
                            <w:r w:rsidRPr="009E0642">
                              <w:rPr>
                                <w:rFonts w:eastAsia="MS Mincho"/>
                                <w:lang w:val="en-US" w:eastAsia="ja-JP"/>
                              </w:rPr>
                              <w:t>The considered maximum number of SS-blocks, L, within SS burst set for different frequency ranges are</w:t>
                            </w:r>
                          </w:p>
                          <w:p w14:paraId="0581A6AA" w14:textId="77777777" w:rsidR="00E2359E" w:rsidRPr="009E0642" w:rsidRDefault="00E2359E" w:rsidP="00EB27ED">
                            <w:pPr>
                              <w:numPr>
                                <w:ilvl w:val="1"/>
                                <w:numId w:val="22"/>
                              </w:numPr>
                              <w:spacing w:after="0"/>
                              <w:rPr>
                                <w:rFonts w:eastAsia="MS Mincho"/>
                                <w:lang w:val="en-US" w:eastAsia="ja-JP"/>
                              </w:rPr>
                            </w:pPr>
                            <w:r w:rsidRPr="009E0642">
                              <w:rPr>
                                <w:rFonts w:eastAsia="MS Mincho"/>
                                <w:lang w:val="en-US" w:eastAsia="ja-JP"/>
                              </w:rPr>
                              <w:t>For frequency range up to 3 GHz, the m</w:t>
                            </w:r>
                            <w:r>
                              <w:rPr>
                                <w:rFonts w:eastAsia="MS Mincho"/>
                                <w:lang w:val="en-US" w:eastAsia="ja-JP"/>
                              </w:rPr>
                              <w:t xml:space="preserve">aximum number of SS-blocks, L, </w:t>
                            </w:r>
                            <w:r w:rsidRPr="009E0642">
                              <w:rPr>
                                <w:rFonts w:eastAsia="MS Mincho"/>
                                <w:lang w:val="en-US" w:eastAsia="ja-JP"/>
                              </w:rPr>
                              <w:t>within SS burst set is [</w:t>
                            </w:r>
                            <w:r w:rsidRPr="009E0642">
                              <w:rPr>
                                <w:rFonts w:eastAsia="MS Mincho"/>
                                <w:b/>
                                <w:bCs/>
                                <w:lang w:val="en-US" w:eastAsia="ja-JP"/>
                              </w:rPr>
                              <w:t>1</w:t>
                            </w:r>
                            <w:r w:rsidRPr="009E0642">
                              <w:rPr>
                                <w:rFonts w:eastAsia="MS Mincho"/>
                                <w:lang w:val="en-US" w:eastAsia="ja-JP"/>
                              </w:rPr>
                              <w:t>,</w:t>
                            </w:r>
                            <w:r w:rsidRPr="009E0642">
                              <w:rPr>
                                <w:rFonts w:eastAsia="MS Mincho"/>
                                <w:b/>
                                <w:bCs/>
                                <w:lang w:val="en-US" w:eastAsia="ja-JP"/>
                              </w:rPr>
                              <w:t xml:space="preserve"> 2, 4</w:t>
                            </w:r>
                            <w:r w:rsidRPr="009E0642">
                              <w:rPr>
                                <w:rFonts w:eastAsia="MS Mincho"/>
                                <w:lang w:val="en-US" w:eastAsia="ja-JP"/>
                              </w:rPr>
                              <w:t>]</w:t>
                            </w:r>
                          </w:p>
                          <w:p w14:paraId="59E38D71" w14:textId="10FDDE97" w:rsidR="00E2359E" w:rsidRPr="009E0642" w:rsidRDefault="00E2359E" w:rsidP="00EB27ED">
                            <w:pPr>
                              <w:numPr>
                                <w:ilvl w:val="1"/>
                                <w:numId w:val="22"/>
                              </w:numPr>
                              <w:spacing w:after="0"/>
                              <w:rPr>
                                <w:rFonts w:eastAsia="MS Mincho"/>
                                <w:lang w:val="en-US" w:eastAsia="ja-JP"/>
                              </w:rPr>
                            </w:pPr>
                            <w:r w:rsidRPr="009E0642">
                              <w:rPr>
                                <w:rFonts w:eastAsia="MS Mincho"/>
                                <w:lang w:val="en-US" w:eastAsia="ja-JP"/>
                              </w:rPr>
                              <w:t xml:space="preserve">For frequency range from 3GHz to 6 GHz, the maximum number of SS-blocks, </w:t>
                            </w:r>
                            <w:r w:rsidR="00706D29" w:rsidRPr="009E0642">
                              <w:rPr>
                                <w:rFonts w:eastAsia="MS Mincho"/>
                                <w:lang w:val="en-US" w:eastAsia="ja-JP"/>
                              </w:rPr>
                              <w:t>L, within</w:t>
                            </w:r>
                            <w:r w:rsidRPr="009E0642">
                              <w:rPr>
                                <w:rFonts w:eastAsia="MS Mincho"/>
                                <w:lang w:val="en-US" w:eastAsia="ja-JP"/>
                              </w:rPr>
                              <w:t xml:space="preserve"> SS burst set is [</w:t>
                            </w:r>
                            <w:r w:rsidRPr="009E0642">
                              <w:rPr>
                                <w:rFonts w:eastAsia="MS Mincho"/>
                                <w:b/>
                                <w:bCs/>
                                <w:lang w:val="en-US" w:eastAsia="ja-JP"/>
                              </w:rPr>
                              <w:t>4</w:t>
                            </w:r>
                            <w:r w:rsidRPr="009E0642">
                              <w:rPr>
                                <w:rFonts w:eastAsia="MS Mincho"/>
                                <w:lang w:val="en-US" w:eastAsia="ja-JP"/>
                              </w:rPr>
                              <w:t xml:space="preserve">, </w:t>
                            </w:r>
                            <w:r w:rsidRPr="009E0642">
                              <w:rPr>
                                <w:rFonts w:eastAsia="MS Mincho"/>
                                <w:b/>
                                <w:bCs/>
                                <w:lang w:val="en-US" w:eastAsia="ja-JP"/>
                              </w:rPr>
                              <w:t>8</w:t>
                            </w:r>
                            <w:r w:rsidRPr="009E0642">
                              <w:rPr>
                                <w:rFonts w:eastAsia="MS Mincho"/>
                                <w:lang w:val="en-US" w:eastAsia="ja-JP"/>
                              </w:rPr>
                              <w:t>]</w:t>
                            </w:r>
                          </w:p>
                          <w:p w14:paraId="09B5FF0C" w14:textId="5B0F8F9F" w:rsidR="00E2359E" w:rsidRDefault="00E2359E" w:rsidP="00EB27ED">
                            <w:pPr>
                              <w:numPr>
                                <w:ilvl w:val="1"/>
                                <w:numId w:val="22"/>
                              </w:numPr>
                              <w:spacing w:after="0"/>
                            </w:pPr>
                            <w:r w:rsidRPr="003F0DC3">
                              <w:rPr>
                                <w:rFonts w:eastAsia="MS Mincho"/>
                                <w:lang w:val="en-US" w:eastAsia="ja-JP"/>
                              </w:rPr>
                              <w:t xml:space="preserve">For frequency range from 6 GHz to 52.6 GHz, the maximum number of SS-blocks, </w:t>
                            </w:r>
                            <w:r w:rsidR="00706D29" w:rsidRPr="003F0DC3">
                              <w:rPr>
                                <w:rFonts w:eastAsia="MS Mincho"/>
                                <w:lang w:val="en-US" w:eastAsia="ja-JP"/>
                              </w:rPr>
                              <w:t>L, within</w:t>
                            </w:r>
                            <w:r w:rsidRPr="003F0DC3">
                              <w:rPr>
                                <w:rFonts w:eastAsia="MS Mincho"/>
                                <w:lang w:val="en-US" w:eastAsia="ja-JP"/>
                              </w:rPr>
                              <w:t xml:space="preserve"> SS burst set is [</w:t>
                            </w:r>
                            <w:r w:rsidRPr="003F0DC3">
                              <w:rPr>
                                <w:rFonts w:eastAsia="MS Mincho"/>
                                <w:b/>
                                <w:bCs/>
                                <w:lang w:val="en-US" w:eastAsia="ja-JP"/>
                              </w:rPr>
                              <w:t>64</w:t>
                            </w:r>
                            <w:r w:rsidRPr="003F0DC3">
                              <w:rPr>
                                <w:rFonts w:eastAsia="MS Mincho"/>
                                <w:lang w:val="en-US" w:eastAsia="ja-JP"/>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CD7D58" id="_x0000_t202" coordsize="21600,21600" o:spt="202" path="m,l,21600r21600,l21600,xe">
                <v:stroke joinstyle="miter"/>
                <v:path gradientshapeok="t" o:connecttype="rect"/>
              </v:shapetype>
              <v:shape id="Text Box 2" o:spid="_x0000_s1026" type="#_x0000_t202" style="position:absolute;margin-left:0;margin-top:18.65pt;width:436.55pt;height:110.6pt;z-index:251670528;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">
                <v:textbox style="mso-fit-shape-to-text:t">
                  <w:txbxContent>
                    <w:p w14:paraId="64C669D2" w14:textId="77777777" w:rsidR="00E2359E" w:rsidRPr="009E0642" w:rsidRDefault="00E2359E" w:rsidP="00EB27ED">
                      <w:pPr>
                        <w:rPr>
                          <w:rFonts w:eastAsia="MS Mincho"/>
                          <w:b/>
                          <w:u w:val="single"/>
                          <w:lang w:eastAsia="ja-JP"/>
                        </w:rPr>
                      </w:pPr>
                      <w:r w:rsidRPr="007402A7">
                        <w:rPr>
                          <w:rFonts w:eastAsia="MS Mincho" w:hint="eastAsia"/>
                          <w:b/>
                          <w:highlight w:val="green"/>
                          <w:u w:val="single"/>
                          <w:lang w:eastAsia="ja-JP"/>
                        </w:rPr>
                        <w:t>Agreements:</w:t>
                      </w:r>
                    </w:p>
                    <w:p w14:paraId="2AD69793" w14:textId="77777777" w:rsidR="00E2359E" w:rsidRPr="009E0642" w:rsidRDefault="00E2359E" w:rsidP="00EB27ED">
                      <w:pPr>
                        <w:numPr>
                          <w:ilvl w:val="0"/>
                          <w:numId w:val="22"/>
                        </w:numPr>
                        <w:spacing w:after="0"/>
                        <w:rPr>
                          <w:rFonts w:eastAsia="MS Mincho"/>
                          <w:lang w:val="en-US" w:eastAsia="ja-JP"/>
                        </w:rPr>
                      </w:pPr>
                      <w:r w:rsidRPr="009E0642">
                        <w:rPr>
                          <w:rFonts w:eastAsia="MS Mincho"/>
                          <w:lang w:val="en-US" w:eastAsia="ja-JP"/>
                        </w:rPr>
                        <w:t>The considered maximum number of SS-blocks, L, within SS burst set for different frequency ranges are</w:t>
                      </w:r>
                    </w:p>
                    <w:p w14:paraId="0581A6AA" w14:textId="77777777" w:rsidR="00E2359E" w:rsidRPr="009E0642" w:rsidRDefault="00E2359E" w:rsidP="00EB27ED">
                      <w:pPr>
                        <w:numPr>
                          <w:ilvl w:val="1"/>
                          <w:numId w:val="22"/>
                        </w:numPr>
                        <w:spacing w:after="0"/>
                        <w:rPr>
                          <w:rFonts w:eastAsia="MS Mincho"/>
                          <w:lang w:val="en-US" w:eastAsia="ja-JP"/>
                        </w:rPr>
                      </w:pPr>
                      <w:r w:rsidRPr="009E0642">
                        <w:rPr>
                          <w:rFonts w:eastAsia="MS Mincho"/>
                          <w:lang w:val="en-US" w:eastAsia="ja-JP"/>
                        </w:rPr>
                        <w:t>For frequency range up to 3 GHz, the m</w:t>
                      </w:r>
                      <w:r>
                        <w:rPr>
                          <w:rFonts w:eastAsia="MS Mincho"/>
                          <w:lang w:val="en-US" w:eastAsia="ja-JP"/>
                        </w:rPr>
                        <w:t xml:space="preserve">aximum number of SS-blocks, L, </w:t>
                      </w:r>
                      <w:r w:rsidRPr="009E0642">
                        <w:rPr>
                          <w:rFonts w:eastAsia="MS Mincho"/>
                          <w:lang w:val="en-US" w:eastAsia="ja-JP"/>
                        </w:rPr>
                        <w:t>within SS burst set is [</w:t>
                      </w:r>
                      <w:r w:rsidRPr="009E0642">
                        <w:rPr>
                          <w:rFonts w:eastAsia="MS Mincho"/>
                          <w:b/>
                          <w:bCs/>
                          <w:lang w:val="en-US" w:eastAsia="ja-JP"/>
                        </w:rPr>
                        <w:t>1</w:t>
                      </w:r>
                      <w:r w:rsidRPr="009E0642">
                        <w:rPr>
                          <w:rFonts w:eastAsia="MS Mincho"/>
                          <w:lang w:val="en-US" w:eastAsia="ja-JP"/>
                        </w:rPr>
                        <w:t>,</w:t>
                      </w:r>
                      <w:r w:rsidRPr="009E0642">
                        <w:rPr>
                          <w:rFonts w:eastAsia="MS Mincho"/>
                          <w:b/>
                          <w:bCs/>
                          <w:lang w:val="en-US" w:eastAsia="ja-JP"/>
                        </w:rPr>
                        <w:t xml:space="preserve"> 2, 4</w:t>
                      </w:r>
                      <w:r w:rsidRPr="009E0642">
                        <w:rPr>
                          <w:rFonts w:eastAsia="MS Mincho"/>
                          <w:lang w:val="en-US" w:eastAsia="ja-JP"/>
                        </w:rPr>
                        <w:t>]</w:t>
                      </w:r>
                    </w:p>
                    <w:p w14:paraId="59E38D71" w14:textId="10FDDE97" w:rsidR="00E2359E" w:rsidRPr="009E0642" w:rsidRDefault="00E2359E" w:rsidP="00EB27ED">
                      <w:pPr>
                        <w:numPr>
                          <w:ilvl w:val="1"/>
                          <w:numId w:val="22"/>
                        </w:numPr>
                        <w:spacing w:after="0"/>
                        <w:rPr>
                          <w:rFonts w:eastAsia="MS Mincho"/>
                          <w:lang w:val="en-US" w:eastAsia="ja-JP"/>
                        </w:rPr>
                      </w:pPr>
                      <w:r w:rsidRPr="009E0642">
                        <w:rPr>
                          <w:rFonts w:eastAsia="MS Mincho"/>
                          <w:lang w:val="en-US" w:eastAsia="ja-JP"/>
                        </w:rPr>
                        <w:t xml:space="preserve">For frequency range from 3GHz to 6 GHz, the maximum number of SS-blocks, </w:t>
                      </w:r>
                      <w:r w:rsidR="00706D29" w:rsidRPr="009E0642">
                        <w:rPr>
                          <w:rFonts w:eastAsia="MS Mincho"/>
                          <w:lang w:val="en-US" w:eastAsia="ja-JP"/>
                        </w:rPr>
                        <w:t>L, within</w:t>
                      </w:r>
                      <w:r w:rsidRPr="009E0642">
                        <w:rPr>
                          <w:rFonts w:eastAsia="MS Mincho"/>
                          <w:lang w:val="en-US" w:eastAsia="ja-JP"/>
                        </w:rPr>
                        <w:t xml:space="preserve"> SS burst set is [</w:t>
                      </w:r>
                      <w:r w:rsidRPr="009E0642">
                        <w:rPr>
                          <w:rFonts w:eastAsia="MS Mincho"/>
                          <w:b/>
                          <w:bCs/>
                          <w:lang w:val="en-US" w:eastAsia="ja-JP"/>
                        </w:rPr>
                        <w:t>4</w:t>
                      </w:r>
                      <w:r w:rsidRPr="009E0642">
                        <w:rPr>
                          <w:rFonts w:eastAsia="MS Mincho"/>
                          <w:lang w:val="en-US" w:eastAsia="ja-JP"/>
                        </w:rPr>
                        <w:t xml:space="preserve">, </w:t>
                      </w:r>
                      <w:r w:rsidRPr="009E0642">
                        <w:rPr>
                          <w:rFonts w:eastAsia="MS Mincho"/>
                          <w:b/>
                          <w:bCs/>
                          <w:lang w:val="en-US" w:eastAsia="ja-JP"/>
                        </w:rPr>
                        <w:t>8</w:t>
                      </w:r>
                      <w:r w:rsidRPr="009E0642">
                        <w:rPr>
                          <w:rFonts w:eastAsia="MS Mincho"/>
                          <w:lang w:val="en-US" w:eastAsia="ja-JP"/>
                        </w:rPr>
                        <w:t>]</w:t>
                      </w:r>
                    </w:p>
                    <w:p w14:paraId="09B5FF0C" w14:textId="5B0F8F9F" w:rsidR="00E2359E" w:rsidRDefault="00E2359E" w:rsidP="00EB27ED">
                      <w:pPr>
                        <w:numPr>
                          <w:ilvl w:val="1"/>
                          <w:numId w:val="22"/>
                        </w:numPr>
                        <w:spacing w:after="0"/>
                      </w:pPr>
                      <w:r w:rsidRPr="003F0DC3">
                        <w:rPr>
                          <w:rFonts w:eastAsia="MS Mincho"/>
                          <w:lang w:val="en-US" w:eastAsia="ja-JP"/>
                        </w:rPr>
                        <w:t xml:space="preserve">For frequency range from 6 GHz to 52.6 GHz, the maximum number of SS-blocks, </w:t>
                      </w:r>
                      <w:r w:rsidR="00706D29" w:rsidRPr="003F0DC3">
                        <w:rPr>
                          <w:rFonts w:eastAsia="MS Mincho"/>
                          <w:lang w:val="en-US" w:eastAsia="ja-JP"/>
                        </w:rPr>
                        <w:t>L, within</w:t>
                      </w:r>
                      <w:r w:rsidRPr="003F0DC3">
                        <w:rPr>
                          <w:rFonts w:eastAsia="MS Mincho"/>
                          <w:lang w:val="en-US" w:eastAsia="ja-JP"/>
                        </w:rPr>
                        <w:t xml:space="preserve"> SS burst set is [</w:t>
                      </w:r>
                      <w:r w:rsidRPr="003F0DC3">
                        <w:rPr>
                          <w:rFonts w:eastAsia="MS Mincho"/>
                          <w:b/>
                          <w:bCs/>
                          <w:lang w:val="en-US" w:eastAsia="ja-JP"/>
                        </w:rPr>
                        <w:t>64</w:t>
                      </w:r>
                      <w:r w:rsidRPr="003F0DC3">
                        <w:rPr>
                          <w:rFonts w:eastAsia="MS Mincho"/>
                          <w:lang w:val="en-US" w:eastAsia="ja-JP"/>
                        </w:rPr>
                        <w:t>]</w:t>
                      </w:r>
                    </w:p>
                  </w:txbxContent>
                </v:textbox>
                <w10:wrap type="topAndBottom" anchorx="margin"/>
              </v:shape>
            </w:pict>
          </mc:Fallback>
        </mc:AlternateContent>
      </w:r>
    </w:p>
    <w:p w14:paraId="107C55BD" w14:textId="58FD6039" w:rsidR="00F52FA0" w:rsidRPr="002B424F" w:rsidRDefault="00EB27ED" w:rsidP="00EB27ED">
      <w:pPr>
        <w:spacing w:before="240"/>
        <w:jc w:val="both"/>
      </w:pPr>
      <w:r>
        <w:t>T</w:t>
      </w:r>
      <w:r w:rsidRPr="0017375F">
        <w:t>hese blocks may not be contiguous</w:t>
      </w:r>
      <w:r>
        <w:t>, permitting interspersed DL/UL control and data</w:t>
      </w:r>
      <w:r>
        <w:rPr>
          <w:iCs/>
        </w:rPr>
        <w:t xml:space="preserve">.  </w:t>
      </w:r>
      <w:r w:rsidR="0017375F">
        <w:rPr>
          <w:iCs/>
        </w:rPr>
        <w:t xml:space="preserve">In this case a burst-set will be composed of multiple bursts, where a </w:t>
      </w:r>
      <w:r w:rsidR="0017375F" w:rsidRPr="00EB27ED">
        <w:rPr>
          <w:i/>
          <w:iCs/>
        </w:rPr>
        <w:t xml:space="preserve">burst </w:t>
      </w:r>
      <w:r w:rsidR="0017375F">
        <w:rPr>
          <w:iCs/>
        </w:rPr>
        <w:t xml:space="preserve">is a set </w:t>
      </w:r>
      <w:r w:rsidR="0017375F" w:rsidRPr="00F52FA0">
        <w:t>of consecutive SS block</w:t>
      </w:r>
      <w:r w:rsidR="0017375F">
        <w:t>s</w:t>
      </w:r>
      <w:r w:rsidR="0017375F" w:rsidRPr="00F52FA0">
        <w:t xml:space="preserve"> transmission resources available to the gNB</w:t>
      </w:r>
      <w:r w:rsidR="0017375F">
        <w:t xml:space="preserve">. </w:t>
      </w:r>
    </w:p>
    <w:p w14:paraId="3C853515" w14:textId="508E5B58" w:rsidR="00EB27ED" w:rsidRDefault="00EB27ED" w:rsidP="00A767A5">
      <w:pPr>
        <w:jc w:val="both"/>
      </w:pPr>
      <w:r>
        <w:rPr>
          <w:noProof/>
          <w:lang w:val="en-US" w:eastAsia="zh-CN"/>
        </w:rPr>
        <w:lastRenderedPageBreak/>
        <mc:AlternateContent>
          <mc:Choice Requires="wps">
            <w:drawing>
              <wp:anchor distT="45720" distB="45720" distL="114300" distR="114300" simplePos="0" relativeHeight="251672576" behindDoc="0" locked="0" layoutInCell="1" allowOverlap="1" wp14:anchorId="267CB7A9" wp14:editId="0F13CD10">
                <wp:simplePos x="0" y="0"/>
                <wp:positionH relativeFrom="margin">
                  <wp:align>center</wp:align>
                </wp:positionH>
                <wp:positionV relativeFrom="paragraph">
                  <wp:posOffset>591367</wp:posOffset>
                </wp:positionV>
                <wp:extent cx="5544185" cy="1404620"/>
                <wp:effectExtent l="0" t="0" r="18415" b="14605"/>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4185" cy="1404620"/>
                        </a:xfrm>
                        <a:prstGeom prst="rect">
                          <a:avLst/>
                        </a:prstGeom>
                        <a:solidFill>
                          <a:srgbClr val="FFFFFF"/>
                        </a:solidFill>
                        <a:ln w="9525">
                          <a:solidFill>
                            <a:srgbClr val="000000"/>
                          </a:solidFill>
                          <a:miter lim="800000"/>
                          <a:headEnd/>
                          <a:tailEnd/>
                        </a:ln>
                      </wps:spPr>
                      <wps:txbx>
                        <w:txbxContent>
                          <w:p w14:paraId="68A9761B" w14:textId="77777777" w:rsidR="00E2359E" w:rsidRPr="002E37BB" w:rsidRDefault="00E2359E" w:rsidP="00EB27ED">
                            <w:pPr>
                              <w:rPr>
                                <w:rFonts w:eastAsia="MS Mincho"/>
                                <w:lang w:eastAsia="ja-JP"/>
                              </w:rPr>
                            </w:pPr>
                            <w:r w:rsidRPr="002E37BB">
                              <w:rPr>
                                <w:rFonts w:eastAsia="MS Mincho"/>
                                <w:highlight w:val="green"/>
                                <w:lang w:eastAsia="ja-JP"/>
                              </w:rPr>
                              <w:t>Agreements</w:t>
                            </w:r>
                            <w:r w:rsidRPr="002E37BB">
                              <w:rPr>
                                <w:rFonts w:eastAsia="MS Mincho"/>
                                <w:lang w:eastAsia="ja-JP"/>
                              </w:rPr>
                              <w:t>:</w:t>
                            </w:r>
                          </w:p>
                          <w:p w14:paraId="4824C73E" w14:textId="77777777" w:rsidR="00E2359E" w:rsidRDefault="00E2359E" w:rsidP="00EB27ED">
                            <w:pPr>
                              <w:numPr>
                                <w:ilvl w:val="0"/>
                                <w:numId w:val="22"/>
                              </w:numPr>
                              <w:spacing w:after="0"/>
                              <w:rPr>
                                <w:rFonts w:eastAsia="MS Mincho"/>
                                <w:lang w:val="en-US" w:eastAsia="ja-JP"/>
                              </w:rPr>
                            </w:pPr>
                            <w:r>
                              <w:rPr>
                                <w:rFonts w:eastAsia="MS Mincho"/>
                                <w:lang w:val="en-US" w:eastAsia="ja-JP"/>
                              </w:rPr>
                              <w:t>…</w:t>
                            </w:r>
                          </w:p>
                          <w:p w14:paraId="45FC82C5" w14:textId="77777777" w:rsidR="00E2359E" w:rsidRPr="00D67911" w:rsidRDefault="00E2359E" w:rsidP="00EB27ED">
                            <w:pPr>
                              <w:numPr>
                                <w:ilvl w:val="0"/>
                                <w:numId w:val="22"/>
                              </w:numPr>
                              <w:spacing w:after="0"/>
                              <w:rPr>
                                <w:rFonts w:eastAsia="MS Mincho"/>
                                <w:lang w:val="en-US" w:eastAsia="ja-JP"/>
                              </w:rPr>
                            </w:pPr>
                            <w:r w:rsidRPr="00D67911">
                              <w:rPr>
                                <w:rFonts w:eastAsia="MS Mincho"/>
                                <w:lang w:val="en-US" w:eastAsia="ja-JP"/>
                              </w:rPr>
                              <w:t>SS burst set periodicity default value for initial cell selection: 20/20 msec</w:t>
                            </w:r>
                          </w:p>
                          <w:p w14:paraId="033192F7" w14:textId="77777777" w:rsidR="00E2359E" w:rsidRPr="00D67911" w:rsidRDefault="00E2359E" w:rsidP="00EB27ED">
                            <w:pPr>
                              <w:numPr>
                                <w:ilvl w:val="1"/>
                                <w:numId w:val="22"/>
                              </w:numPr>
                              <w:spacing w:after="0"/>
                              <w:rPr>
                                <w:rFonts w:eastAsia="MS Mincho"/>
                                <w:lang w:val="en-US" w:eastAsia="ja-JP"/>
                              </w:rPr>
                            </w:pPr>
                            <w:r w:rsidRPr="00D67911">
                              <w:rPr>
                                <w:rFonts w:eastAsia="MS Mincho" w:hint="eastAsia"/>
                                <w:lang w:val="en-US" w:eastAsia="ja-JP"/>
                              </w:rPr>
                              <w:t>Note that RAN1 assumes that RAN4 will investigate requirements</w:t>
                            </w:r>
                          </w:p>
                          <w:p w14:paraId="1FDFC794" w14:textId="77777777" w:rsidR="00E2359E" w:rsidRPr="00D67911" w:rsidRDefault="00E2359E" w:rsidP="00EB27ED">
                            <w:pPr>
                              <w:numPr>
                                <w:ilvl w:val="0"/>
                                <w:numId w:val="22"/>
                              </w:numPr>
                              <w:spacing w:after="0"/>
                              <w:rPr>
                                <w:rFonts w:eastAsia="MS Mincho"/>
                                <w:lang w:val="en-US" w:eastAsia="ja-JP"/>
                              </w:rPr>
                            </w:pPr>
                            <w:r w:rsidRPr="00D67911">
                              <w:rPr>
                                <w:rFonts w:eastAsia="MS Mincho"/>
                                <w:lang w:val="en-US" w:eastAsia="ja-JP"/>
                              </w:rPr>
                              <w:t xml:space="preserve">Time index indication: </w:t>
                            </w:r>
                            <w:r w:rsidRPr="00D67911">
                              <w:rPr>
                                <w:rFonts w:eastAsia="MS Mincho" w:hint="eastAsia"/>
                                <w:lang w:val="en-US" w:eastAsia="ja-JP"/>
                              </w:rPr>
                              <w:t>P</w:t>
                            </w:r>
                            <w:r w:rsidRPr="00D67911">
                              <w:rPr>
                                <w:rFonts w:eastAsia="MS Mincho"/>
                                <w:lang w:val="en-US" w:eastAsia="ja-JP"/>
                              </w:rPr>
                              <w:t>BCH conditioned that mobility and HO related requirements can be met</w:t>
                            </w:r>
                          </w:p>
                          <w:p w14:paraId="66F834EF" w14:textId="77777777" w:rsidR="00E2359E" w:rsidRPr="00D67911" w:rsidRDefault="00E2359E" w:rsidP="00EB27ED">
                            <w:pPr>
                              <w:numPr>
                                <w:ilvl w:val="1"/>
                                <w:numId w:val="22"/>
                              </w:numPr>
                              <w:spacing w:after="0"/>
                              <w:rPr>
                                <w:rFonts w:eastAsia="MS Mincho"/>
                                <w:lang w:val="en-US" w:eastAsia="ja-JP"/>
                              </w:rPr>
                            </w:pPr>
                            <w:r w:rsidRPr="00D67911">
                              <w:rPr>
                                <w:rFonts w:eastAsia="MS Mincho" w:hint="eastAsia"/>
                                <w:lang w:val="en-US" w:eastAsia="ja-JP"/>
                              </w:rPr>
                              <w:t>Note: RAN1 assumes that RAN2 will check against to RAN2 requirements</w:t>
                            </w:r>
                          </w:p>
                          <w:p w14:paraId="5B13A032" w14:textId="77777777" w:rsidR="00E2359E" w:rsidRPr="00D67911" w:rsidRDefault="00E2359E" w:rsidP="00EB27ED">
                            <w:pPr>
                              <w:numPr>
                                <w:ilvl w:val="0"/>
                                <w:numId w:val="22"/>
                              </w:numPr>
                              <w:spacing w:after="0"/>
                              <w:rPr>
                                <w:rFonts w:eastAsia="MS Mincho"/>
                                <w:lang w:val="en-US" w:eastAsia="ja-JP"/>
                              </w:rPr>
                            </w:pPr>
                            <w:r>
                              <w:rPr>
                                <w:rFonts w:eastAsia="MS Mincho"/>
                                <w:lang w:val="en-US" w:eastAsia="ja-JP"/>
                              </w:rPr>
                              <w:t>…</w:t>
                            </w:r>
                          </w:p>
                          <w:p w14:paraId="1AF5832C" w14:textId="77777777" w:rsidR="00E2359E" w:rsidRDefault="00E2359E" w:rsidP="00EB27ED">
                            <w:pPr>
                              <w:numPr>
                                <w:ilvl w:val="0"/>
                                <w:numId w:val="22"/>
                              </w:numPr>
                              <w:spacing w:after="0"/>
                              <w:rPr>
                                <w:rFonts w:eastAsia="MS Mincho"/>
                                <w:lang w:val="en-US" w:eastAsia="ja-JP"/>
                              </w:rPr>
                            </w:pPr>
                            <w:r w:rsidRPr="00D67911">
                              <w:rPr>
                                <w:rFonts w:eastAsia="MS Mincho"/>
                                <w:lang w:val="en-US" w:eastAsia="ja-JP"/>
                              </w:rPr>
                              <w:t>PBCH TTI: 80</w:t>
                            </w:r>
                            <w:r w:rsidRPr="00D67911">
                              <w:rPr>
                                <w:rFonts w:eastAsia="MS Mincho" w:hint="eastAsia"/>
                                <w:lang w:val="en-US" w:eastAsia="ja-JP"/>
                              </w:rPr>
                              <w:t xml:space="preserve"> </w:t>
                            </w:r>
                            <w:r w:rsidRPr="00D67911">
                              <w:rPr>
                                <w:rFonts w:eastAsia="MS Mincho"/>
                                <w:lang w:val="en-US" w:eastAsia="ja-JP"/>
                              </w:rPr>
                              <w:t>ms</w:t>
                            </w:r>
                            <w:r w:rsidRPr="00D67911">
                              <w:rPr>
                                <w:rFonts w:eastAsia="MS Mincho" w:hint="eastAsia"/>
                                <w:lang w:val="en-US" w:eastAsia="ja-JP"/>
                              </w:rPr>
                              <w:t>ec</w:t>
                            </w:r>
                          </w:p>
                          <w:p w14:paraId="57B5DCC4" w14:textId="77777777" w:rsidR="00E2359E" w:rsidRPr="00AE11C6" w:rsidRDefault="00E2359E" w:rsidP="00EB27ED">
                            <w:pPr>
                              <w:numPr>
                                <w:ilvl w:val="0"/>
                                <w:numId w:val="22"/>
                              </w:numPr>
                              <w:spacing w:after="0"/>
                              <w:rPr>
                                <w:rFonts w:eastAsia="MS Mincho"/>
                                <w:lang w:val="en-US" w:eastAsia="ja-JP"/>
                              </w:rPr>
                            </w:pPr>
                            <w:r>
                              <w:rPr>
                                <w:rFonts w:eastAsia="MS Mincho"/>
                                <w:lang w:val="en-US" w:eastAsia="ja-JP"/>
                              </w:rPr>
                              <w:t>…</w:t>
                            </w:r>
                          </w:p>
                          <w:p w14:paraId="0BF29ADE" w14:textId="77777777" w:rsidR="00E2359E" w:rsidRPr="00AE11C6" w:rsidRDefault="00E2359E" w:rsidP="00EB27ED">
                            <w:pPr>
                              <w:spacing w:before="240"/>
                              <w:rPr>
                                <w:rFonts w:eastAsia="MS Mincho"/>
                                <w:b/>
                                <w:szCs w:val="28"/>
                                <w:highlight w:val="green"/>
                                <w:u w:val="single"/>
                                <w:lang w:eastAsia="ja-JP"/>
                              </w:rPr>
                            </w:pPr>
                            <w:r w:rsidRPr="00AE11C6">
                              <w:rPr>
                                <w:rFonts w:eastAsia="MS Mincho" w:hint="eastAsia"/>
                                <w:b/>
                                <w:szCs w:val="28"/>
                                <w:highlight w:val="green"/>
                                <w:u w:val="single"/>
                                <w:lang w:eastAsia="ja-JP"/>
                              </w:rPr>
                              <w:t>Agreements:</w:t>
                            </w:r>
                          </w:p>
                          <w:p w14:paraId="752BE840" w14:textId="77777777" w:rsidR="00E2359E" w:rsidRDefault="00E2359E" w:rsidP="00EB27ED">
                            <w:pPr>
                              <w:numPr>
                                <w:ilvl w:val="0"/>
                                <w:numId w:val="25"/>
                              </w:numPr>
                              <w:spacing w:after="0"/>
                              <w:rPr>
                                <w:rFonts w:eastAsia="MS Mincho"/>
                                <w:lang w:eastAsia="ja-JP"/>
                              </w:rPr>
                            </w:pPr>
                            <w:r w:rsidRPr="009A526B">
                              <w:rPr>
                                <w:rFonts w:eastAsia="MS Mincho"/>
                                <w:lang w:eastAsia="ja-JP"/>
                              </w:rPr>
                              <w:t>Same set of configuration values for SS periodicity for CONNECTED/IDLE &amp; non-standalone cases</w:t>
                            </w:r>
                          </w:p>
                          <w:p w14:paraId="3079C288" w14:textId="77777777" w:rsidR="00E2359E" w:rsidRDefault="00E2359E" w:rsidP="00EB27ED">
                            <w:pPr>
                              <w:numPr>
                                <w:ilvl w:val="0"/>
                                <w:numId w:val="25"/>
                              </w:numPr>
                              <w:spacing w:after="0"/>
                              <w:rPr>
                                <w:rFonts w:eastAsia="MS Mincho"/>
                                <w:lang w:eastAsia="ja-JP"/>
                              </w:rPr>
                            </w:pPr>
                            <w:r w:rsidRPr="009A526B">
                              <w:rPr>
                                <w:rFonts w:eastAsia="MS Mincho"/>
                                <w:lang w:eastAsia="ja-JP"/>
                              </w:rPr>
                              <w:t>Values for configuration set for CONNECTED/IDLE &amp; non-standalone case</w:t>
                            </w:r>
                          </w:p>
                          <w:p w14:paraId="4A28A8CF" w14:textId="77777777" w:rsidR="00E2359E" w:rsidRDefault="00E2359E" w:rsidP="00EB27ED">
                            <w:pPr>
                              <w:numPr>
                                <w:ilvl w:val="1"/>
                                <w:numId w:val="25"/>
                              </w:numPr>
                              <w:spacing w:after="0"/>
                              <w:rPr>
                                <w:rFonts w:eastAsia="MS Mincho"/>
                                <w:lang w:eastAsia="ja-JP"/>
                              </w:rPr>
                            </w:pPr>
                            <w:r w:rsidRPr="009A526B">
                              <w:rPr>
                                <w:rFonts w:eastAsia="MS Mincho"/>
                                <w:lang w:eastAsia="ja-JP"/>
                              </w:rPr>
                              <w:t>{5, 10, 20, 40, 80, 160} ms</w:t>
                            </w:r>
                          </w:p>
                          <w:p w14:paraId="423BE69B" w14:textId="1E15334D" w:rsidR="00E2359E" w:rsidRPr="00EB27ED" w:rsidRDefault="00E2359E" w:rsidP="00EB27ED">
                            <w:pPr>
                              <w:numPr>
                                <w:ilvl w:val="0"/>
                                <w:numId w:val="25"/>
                              </w:numPr>
                              <w:spacing w:after="0"/>
                              <w:rPr>
                                <w:rFonts w:eastAsia="MS Mincho"/>
                                <w:lang w:eastAsia="ja-JP"/>
                              </w:rPr>
                            </w:pPr>
                            <w:r>
                              <w:rPr>
                                <w:rFonts w:eastAsia="MS Mincho"/>
                                <w:lang w:eastAsia="ja-JP"/>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7CB7A9" id="_x0000_s1027" type="#_x0000_t202" style="position:absolute;left:0;text-align:left;margin-left:0;margin-top:46.55pt;width:436.55pt;height:110.6pt;z-index:251672576;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">
                <v:textbox style="mso-fit-shape-to-text:t">
                  <w:txbxContent>
                    <w:p w14:paraId="68A9761B" w14:textId="77777777" w:rsidR="00E2359E" w:rsidRPr="002E37BB" w:rsidRDefault="00E2359E" w:rsidP="00EB27ED">
                      <w:pPr>
                        <w:rPr>
                          <w:rFonts w:eastAsia="MS Mincho"/>
                          <w:lang w:eastAsia="ja-JP"/>
                        </w:rPr>
                      </w:pPr>
                      <w:r w:rsidRPr="002E37BB">
                        <w:rPr>
                          <w:rFonts w:eastAsia="MS Mincho"/>
                          <w:highlight w:val="green"/>
                          <w:lang w:eastAsia="ja-JP"/>
                        </w:rPr>
                        <w:t>Agreements</w:t>
                      </w:r>
                      <w:r w:rsidRPr="002E37BB">
                        <w:rPr>
                          <w:rFonts w:eastAsia="MS Mincho"/>
                          <w:lang w:eastAsia="ja-JP"/>
                        </w:rPr>
                        <w:t>:</w:t>
                      </w:r>
                    </w:p>
                    <w:p w14:paraId="4824C73E" w14:textId="77777777" w:rsidR="00E2359E" w:rsidRDefault="00E2359E" w:rsidP="00EB27ED">
                      <w:pPr>
                        <w:numPr>
                          <w:ilvl w:val="0"/>
                          <w:numId w:val="22"/>
                        </w:numPr>
                        <w:spacing w:after="0"/>
                        <w:rPr>
                          <w:rFonts w:eastAsia="MS Mincho"/>
                          <w:lang w:val="en-US" w:eastAsia="ja-JP"/>
                        </w:rPr>
                      </w:pPr>
                      <w:r>
                        <w:rPr>
                          <w:rFonts w:eastAsia="MS Mincho"/>
                          <w:lang w:val="en-US" w:eastAsia="ja-JP"/>
                        </w:rPr>
                        <w:t>…</w:t>
                      </w:r>
                    </w:p>
                    <w:p w14:paraId="45FC82C5" w14:textId="77777777" w:rsidR="00E2359E" w:rsidRPr="00D67911" w:rsidRDefault="00E2359E" w:rsidP="00EB27ED">
                      <w:pPr>
                        <w:numPr>
                          <w:ilvl w:val="0"/>
                          <w:numId w:val="22"/>
                        </w:numPr>
                        <w:spacing w:after="0"/>
                        <w:rPr>
                          <w:rFonts w:eastAsia="MS Mincho"/>
                          <w:lang w:val="en-US" w:eastAsia="ja-JP"/>
                        </w:rPr>
                      </w:pPr>
                      <w:r w:rsidRPr="00D67911">
                        <w:rPr>
                          <w:rFonts w:eastAsia="MS Mincho"/>
                          <w:lang w:val="en-US" w:eastAsia="ja-JP"/>
                        </w:rPr>
                        <w:t>SS burst set periodicity default value for initial cell selection: 20/20 msec</w:t>
                      </w:r>
                    </w:p>
                    <w:p w14:paraId="033192F7" w14:textId="77777777" w:rsidR="00E2359E" w:rsidRPr="00D67911" w:rsidRDefault="00E2359E" w:rsidP="00EB27ED">
                      <w:pPr>
                        <w:numPr>
                          <w:ilvl w:val="1"/>
                          <w:numId w:val="22"/>
                        </w:numPr>
                        <w:spacing w:after="0"/>
                        <w:rPr>
                          <w:rFonts w:eastAsia="MS Mincho"/>
                          <w:lang w:val="en-US" w:eastAsia="ja-JP"/>
                        </w:rPr>
                      </w:pPr>
                      <w:r w:rsidRPr="00D67911">
                        <w:rPr>
                          <w:rFonts w:eastAsia="MS Mincho" w:hint="eastAsia"/>
                          <w:lang w:val="en-US" w:eastAsia="ja-JP"/>
                        </w:rPr>
                        <w:t>Note that RAN1 assumes that RAN4 will investigate requirements</w:t>
                      </w:r>
                    </w:p>
                    <w:p w14:paraId="1FDFC794" w14:textId="77777777" w:rsidR="00E2359E" w:rsidRPr="00D67911" w:rsidRDefault="00E2359E" w:rsidP="00EB27ED">
                      <w:pPr>
                        <w:numPr>
                          <w:ilvl w:val="0"/>
                          <w:numId w:val="22"/>
                        </w:numPr>
                        <w:spacing w:after="0"/>
                        <w:rPr>
                          <w:rFonts w:eastAsia="MS Mincho"/>
                          <w:lang w:val="en-US" w:eastAsia="ja-JP"/>
                        </w:rPr>
                      </w:pPr>
                      <w:r w:rsidRPr="00D67911">
                        <w:rPr>
                          <w:rFonts w:eastAsia="MS Mincho"/>
                          <w:lang w:val="en-US" w:eastAsia="ja-JP"/>
                        </w:rPr>
                        <w:t xml:space="preserve">Time index indication: </w:t>
                      </w:r>
                      <w:r w:rsidRPr="00D67911">
                        <w:rPr>
                          <w:rFonts w:eastAsia="MS Mincho" w:hint="eastAsia"/>
                          <w:lang w:val="en-US" w:eastAsia="ja-JP"/>
                        </w:rPr>
                        <w:t>P</w:t>
                      </w:r>
                      <w:r w:rsidRPr="00D67911">
                        <w:rPr>
                          <w:rFonts w:eastAsia="MS Mincho"/>
                          <w:lang w:val="en-US" w:eastAsia="ja-JP"/>
                        </w:rPr>
                        <w:t>BCH conditioned that mobility and HO related requirements can be met</w:t>
                      </w:r>
                    </w:p>
                    <w:p w14:paraId="66F834EF" w14:textId="77777777" w:rsidR="00E2359E" w:rsidRPr="00D67911" w:rsidRDefault="00E2359E" w:rsidP="00EB27ED">
                      <w:pPr>
                        <w:numPr>
                          <w:ilvl w:val="1"/>
                          <w:numId w:val="22"/>
                        </w:numPr>
                        <w:spacing w:after="0"/>
                        <w:rPr>
                          <w:rFonts w:eastAsia="MS Mincho"/>
                          <w:lang w:val="en-US" w:eastAsia="ja-JP"/>
                        </w:rPr>
                      </w:pPr>
                      <w:r w:rsidRPr="00D67911">
                        <w:rPr>
                          <w:rFonts w:eastAsia="MS Mincho" w:hint="eastAsia"/>
                          <w:lang w:val="en-US" w:eastAsia="ja-JP"/>
                        </w:rPr>
                        <w:t>Note: RAN1 assumes that RAN2 will check against to RAN2 requirements</w:t>
                      </w:r>
                    </w:p>
                    <w:p w14:paraId="5B13A032" w14:textId="77777777" w:rsidR="00E2359E" w:rsidRPr="00D67911" w:rsidRDefault="00E2359E" w:rsidP="00EB27ED">
                      <w:pPr>
                        <w:numPr>
                          <w:ilvl w:val="0"/>
                          <w:numId w:val="22"/>
                        </w:numPr>
                        <w:spacing w:after="0"/>
                        <w:rPr>
                          <w:rFonts w:eastAsia="MS Mincho"/>
                          <w:lang w:val="en-US" w:eastAsia="ja-JP"/>
                        </w:rPr>
                      </w:pPr>
                      <w:r>
                        <w:rPr>
                          <w:rFonts w:eastAsia="MS Mincho"/>
                          <w:lang w:val="en-US" w:eastAsia="ja-JP"/>
                        </w:rPr>
                        <w:t>…</w:t>
                      </w:r>
                    </w:p>
                    <w:p w14:paraId="1AF5832C" w14:textId="77777777" w:rsidR="00E2359E" w:rsidRDefault="00E2359E" w:rsidP="00EB27ED">
                      <w:pPr>
                        <w:numPr>
                          <w:ilvl w:val="0"/>
                          <w:numId w:val="22"/>
                        </w:numPr>
                        <w:spacing w:after="0"/>
                        <w:rPr>
                          <w:rFonts w:eastAsia="MS Mincho"/>
                          <w:lang w:val="en-US" w:eastAsia="ja-JP"/>
                        </w:rPr>
                      </w:pPr>
                      <w:r w:rsidRPr="00D67911">
                        <w:rPr>
                          <w:rFonts w:eastAsia="MS Mincho"/>
                          <w:lang w:val="en-US" w:eastAsia="ja-JP"/>
                        </w:rPr>
                        <w:t>PBCH TTI: 80</w:t>
                      </w:r>
                      <w:r w:rsidRPr="00D67911">
                        <w:rPr>
                          <w:rFonts w:eastAsia="MS Mincho" w:hint="eastAsia"/>
                          <w:lang w:val="en-US" w:eastAsia="ja-JP"/>
                        </w:rPr>
                        <w:t xml:space="preserve"> </w:t>
                      </w:r>
                      <w:r w:rsidRPr="00D67911">
                        <w:rPr>
                          <w:rFonts w:eastAsia="MS Mincho"/>
                          <w:lang w:val="en-US" w:eastAsia="ja-JP"/>
                        </w:rPr>
                        <w:t>ms</w:t>
                      </w:r>
                      <w:r w:rsidRPr="00D67911">
                        <w:rPr>
                          <w:rFonts w:eastAsia="MS Mincho" w:hint="eastAsia"/>
                          <w:lang w:val="en-US" w:eastAsia="ja-JP"/>
                        </w:rPr>
                        <w:t>ec</w:t>
                      </w:r>
                    </w:p>
                    <w:p w14:paraId="57B5DCC4" w14:textId="77777777" w:rsidR="00E2359E" w:rsidRPr="00AE11C6" w:rsidRDefault="00E2359E" w:rsidP="00EB27ED">
                      <w:pPr>
                        <w:numPr>
                          <w:ilvl w:val="0"/>
                          <w:numId w:val="22"/>
                        </w:numPr>
                        <w:spacing w:after="0"/>
                        <w:rPr>
                          <w:rFonts w:eastAsia="MS Mincho"/>
                          <w:lang w:val="en-US" w:eastAsia="ja-JP"/>
                        </w:rPr>
                      </w:pPr>
                      <w:r>
                        <w:rPr>
                          <w:rFonts w:eastAsia="MS Mincho"/>
                          <w:lang w:val="en-US" w:eastAsia="ja-JP"/>
                        </w:rPr>
                        <w:t>…</w:t>
                      </w:r>
                    </w:p>
                    <w:p w14:paraId="0BF29ADE" w14:textId="77777777" w:rsidR="00E2359E" w:rsidRPr="00AE11C6" w:rsidRDefault="00E2359E" w:rsidP="00EB27ED">
                      <w:pPr>
                        <w:spacing w:before="240"/>
                        <w:rPr>
                          <w:rFonts w:eastAsia="MS Mincho"/>
                          <w:b/>
                          <w:szCs w:val="28"/>
                          <w:highlight w:val="green"/>
                          <w:u w:val="single"/>
                          <w:lang w:eastAsia="ja-JP"/>
                        </w:rPr>
                      </w:pPr>
                      <w:r w:rsidRPr="00AE11C6">
                        <w:rPr>
                          <w:rFonts w:eastAsia="MS Mincho" w:hint="eastAsia"/>
                          <w:b/>
                          <w:szCs w:val="28"/>
                          <w:highlight w:val="green"/>
                          <w:u w:val="single"/>
                          <w:lang w:eastAsia="ja-JP"/>
                        </w:rPr>
                        <w:t>Agreements:</w:t>
                      </w:r>
                    </w:p>
                    <w:p w14:paraId="752BE840" w14:textId="77777777" w:rsidR="00E2359E" w:rsidRDefault="00E2359E" w:rsidP="00EB27ED">
                      <w:pPr>
                        <w:numPr>
                          <w:ilvl w:val="0"/>
                          <w:numId w:val="25"/>
                        </w:numPr>
                        <w:spacing w:after="0"/>
                        <w:rPr>
                          <w:rFonts w:eastAsia="MS Mincho"/>
                          <w:lang w:eastAsia="ja-JP"/>
                        </w:rPr>
                      </w:pPr>
                      <w:r w:rsidRPr="009A526B">
                        <w:rPr>
                          <w:rFonts w:eastAsia="MS Mincho"/>
                          <w:lang w:eastAsia="ja-JP"/>
                        </w:rPr>
                        <w:t>Same set of configuration values for SS periodicity for CONNECTED/IDLE &amp; non-standalone cases</w:t>
                      </w:r>
                    </w:p>
                    <w:p w14:paraId="3079C288" w14:textId="77777777" w:rsidR="00E2359E" w:rsidRDefault="00E2359E" w:rsidP="00EB27ED">
                      <w:pPr>
                        <w:numPr>
                          <w:ilvl w:val="0"/>
                          <w:numId w:val="25"/>
                        </w:numPr>
                        <w:spacing w:after="0"/>
                        <w:rPr>
                          <w:rFonts w:eastAsia="MS Mincho"/>
                          <w:lang w:eastAsia="ja-JP"/>
                        </w:rPr>
                      </w:pPr>
                      <w:r w:rsidRPr="009A526B">
                        <w:rPr>
                          <w:rFonts w:eastAsia="MS Mincho"/>
                          <w:lang w:eastAsia="ja-JP"/>
                        </w:rPr>
                        <w:t>Values for configuration set for CONNECTED/IDLE &amp; non-standalone case</w:t>
                      </w:r>
                    </w:p>
                    <w:p w14:paraId="4A28A8CF" w14:textId="77777777" w:rsidR="00E2359E" w:rsidRDefault="00E2359E" w:rsidP="00EB27ED">
                      <w:pPr>
                        <w:numPr>
                          <w:ilvl w:val="1"/>
                          <w:numId w:val="25"/>
                        </w:numPr>
                        <w:spacing w:after="0"/>
                        <w:rPr>
                          <w:rFonts w:eastAsia="MS Mincho"/>
                          <w:lang w:eastAsia="ja-JP"/>
                        </w:rPr>
                      </w:pPr>
                      <w:r w:rsidRPr="009A526B">
                        <w:rPr>
                          <w:rFonts w:eastAsia="MS Mincho"/>
                          <w:lang w:eastAsia="ja-JP"/>
                        </w:rPr>
                        <w:t>{5, 10, 20, 40, 80, 160} ms</w:t>
                      </w:r>
                    </w:p>
                    <w:p w14:paraId="423BE69B" w14:textId="1E15334D" w:rsidR="00E2359E" w:rsidRPr="00EB27ED" w:rsidRDefault="00E2359E" w:rsidP="00EB27ED">
                      <w:pPr>
                        <w:numPr>
                          <w:ilvl w:val="0"/>
                          <w:numId w:val="25"/>
                        </w:numPr>
                        <w:spacing w:after="0"/>
                        <w:rPr>
                          <w:rFonts w:eastAsia="MS Mincho"/>
                          <w:lang w:eastAsia="ja-JP"/>
                        </w:rPr>
                      </w:pPr>
                      <w:r>
                        <w:rPr>
                          <w:rFonts w:eastAsia="MS Mincho"/>
                          <w:lang w:eastAsia="ja-JP"/>
                        </w:rPr>
                        <w:t>…</w:t>
                      </w:r>
                    </w:p>
                  </w:txbxContent>
                </v:textbox>
                <w10:wrap type="topAndBottom" anchorx="margin"/>
              </v:shape>
            </w:pict>
          </mc:Fallback>
        </mc:AlternateContent>
      </w:r>
      <w:r w:rsidR="00826326">
        <w:t xml:space="preserve">Moreover, let </w:t>
      </w:r>
      <m:oMath>
        <m:r>
          <w:rPr>
            <w:rFonts w:ascii="Cambria Math" w:hAnsi="Cambria Math"/>
          </w:rPr>
          <m:t>m</m:t>
        </m:r>
      </m:oMath>
      <w:r w:rsidR="00826326">
        <w:t xml:space="preserve"> denote the number of burst-sets contained in BCH TTI.</w:t>
      </w:r>
      <w:r w:rsidR="005F1531">
        <w:t xml:space="preserve">  </w:t>
      </w:r>
      <w:r>
        <w:t xml:space="preserve">It was agreed at RAN1#88b that at least </w:t>
      </w:r>
      <m:oMath>
        <m:r>
          <w:rPr>
            <w:rFonts w:ascii="Cambria Math" w:hAnsi="Cambria Math"/>
          </w:rPr>
          <m:t>m=4</m:t>
        </m:r>
      </m:oMath>
      <w:r>
        <w:t xml:space="preserve"> burst-sets for initial cell acquisition.  However, there may be other burst-sets, more frequent or less frequent, for connected/idle UEs and in a non-standalone deployment.</w:t>
      </w:r>
    </w:p>
    <w:p w14:paraId="79DF8C62" w14:textId="0395E719" w:rsidR="009660FD" w:rsidRDefault="00706D29" w:rsidP="0062660F">
      <w:pPr>
        <w:spacing w:before="240" w:after="0"/>
        <w:jc w:val="both"/>
      </w:pPr>
      <w:r>
        <w:t>Therefore,</w:t>
      </w:r>
      <w:r w:rsidR="009660FD">
        <w:t xml:space="preserve"> a burst-set may start as frequently as every 5ms.  </w:t>
      </w:r>
      <w:r w:rsidR="0062660F">
        <w:t>The</w:t>
      </w:r>
      <w:r w:rsidR="009660FD">
        <w:t xml:space="preserve"> number of bits needed to convey the start of a burst-set are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max</m:t>
                    </m:r>
                  </m:fName>
                  <m:e>
                    <m:r>
                      <w:rPr>
                        <w:rFonts w:ascii="Cambria Math" w:hAnsi="Cambria Math"/>
                      </w:rPr>
                      <m:t>SFN</m:t>
                    </m:r>
                  </m:e>
                </m:func>
              </m:e>
            </m:d>
          </m:e>
        </m:func>
        <m:r>
          <w:rPr>
            <w:rFonts w:ascii="Cambria Math" w:hAnsi="Cambria Math"/>
          </w:rPr>
          <m:t>+1</m:t>
        </m:r>
      </m:oMath>
      <w:r w:rsidR="009660FD">
        <w:t>.  The</w:t>
      </w:r>
      <w:r w:rsidR="0062660F">
        <w:t>n</w:t>
      </w:r>
      <w:r w:rsidR="009660FD">
        <w:t xml:space="preserve"> residual timing info is </w:t>
      </w:r>
      <w:r w:rsidR="0062660F">
        <w:t>the</w:t>
      </w:r>
      <w:r w:rsidR="009660FD">
        <w:t xml:space="preserve"> SS block index within a burst-set, requiring 6 bits (for </w:t>
      </w:r>
      <m:oMath>
        <m:r>
          <w:rPr>
            <w:rFonts w:ascii="Cambria Math" w:hAnsi="Cambria Math"/>
          </w:rPr>
          <m:t>L=64).</m:t>
        </m:r>
      </m:oMath>
      <w:r w:rsidR="009660FD">
        <w:t xml:space="preserve"> </w:t>
      </w:r>
      <w:r w:rsidR="00682041">
        <w:t xml:space="preserve"> Note, to satisfy 5ms </w:t>
      </w:r>
      <w:r>
        <w:t>periodicity</w:t>
      </w:r>
      <w:r w:rsidR="00682041">
        <w:t xml:space="preserve"> for some scenarios, one burst-set must span &lt;5ms.</w:t>
      </w:r>
      <w:r w:rsidR="009660FD">
        <w:t xml:space="preserve"> </w:t>
      </w:r>
    </w:p>
    <w:p w14:paraId="6C42FB42" w14:textId="2E917141" w:rsidR="0062660F" w:rsidRDefault="0062660F" w:rsidP="0062660F">
      <w:pPr>
        <w:spacing w:before="240" w:after="0"/>
        <w:rPr>
          <w:b/>
        </w:rPr>
      </w:pPr>
      <w:r>
        <w:rPr>
          <w:b/>
        </w:rPr>
        <w:t>Observation</w:t>
      </w:r>
      <w:r w:rsidRPr="00582C7C">
        <w:rPr>
          <w:b/>
        </w:rPr>
        <w:t xml:space="preserve"> 1:</w:t>
      </w:r>
      <w:r w:rsidRPr="00AF51AB">
        <w:rPr>
          <w:b/>
        </w:rPr>
        <w:t xml:space="preserve"> </w:t>
      </w:r>
      <w:r>
        <w:rPr>
          <w:b/>
        </w:rPr>
        <w:t xml:space="preserve">The size of the timing info is SFN, plus 1 bit to indicate 0/5ms burst-set start timing within a radio frame, plus 6 bits to indicate SS block index </w:t>
      </w:r>
      <w:r w:rsidR="00706D29">
        <w:rPr>
          <w:b/>
        </w:rPr>
        <w:t>within</w:t>
      </w:r>
      <w:r>
        <w:rPr>
          <w:b/>
        </w:rPr>
        <w:t xml:space="preserve"> a burst-set.</w:t>
      </w:r>
    </w:p>
    <w:p w14:paraId="12B17008" w14:textId="289B8273" w:rsidR="0062660F" w:rsidRDefault="0062660F" w:rsidP="005A6A46">
      <w:pPr>
        <w:spacing w:before="240" w:after="0"/>
        <w:rPr>
          <w:b/>
        </w:rPr>
      </w:pPr>
      <w:r>
        <w:rPr>
          <w:b/>
        </w:rPr>
        <w:t>Observation</w:t>
      </w:r>
      <w:r w:rsidRPr="00582C7C">
        <w:rPr>
          <w:b/>
        </w:rPr>
        <w:t xml:space="preserve"> </w:t>
      </w:r>
      <w:r>
        <w:rPr>
          <w:b/>
        </w:rPr>
        <w:t>2</w:t>
      </w:r>
      <w:r w:rsidRPr="00582C7C">
        <w:rPr>
          <w:b/>
        </w:rPr>
        <w:t>:</w:t>
      </w:r>
      <w:r w:rsidRPr="00AF51AB">
        <w:rPr>
          <w:b/>
        </w:rPr>
        <w:t xml:space="preserve"> </w:t>
      </w:r>
      <w:r>
        <w:rPr>
          <w:b/>
        </w:rPr>
        <w:t xml:space="preserve">Considering only the burst-sets for initial cell selection </w:t>
      </w:r>
      <w:r w:rsidR="00706D29">
        <w:rPr>
          <w:b/>
        </w:rPr>
        <w:t>occurring</w:t>
      </w:r>
      <w:r>
        <w:rPr>
          <w:b/>
        </w:rPr>
        <w:t xml:space="preserve"> at 20ms period, the size of the timing info is as follows:  SFN with LSB omitted, plus 6 bits to indicate SS block index </w:t>
      </w:r>
      <w:r w:rsidR="00706D29">
        <w:rPr>
          <w:b/>
        </w:rPr>
        <w:t>within</w:t>
      </w:r>
      <w:r>
        <w:rPr>
          <w:b/>
        </w:rPr>
        <w:t xml:space="preserve"> a burst-set.</w:t>
      </w:r>
    </w:p>
    <w:p w14:paraId="599CF801" w14:textId="2B96714D" w:rsidR="005A6A46" w:rsidRDefault="005A6A46" w:rsidP="005A6A46">
      <w:pPr>
        <w:spacing w:before="240" w:after="0"/>
        <w:jc w:val="both"/>
      </w:pPr>
      <w:r>
        <w:t xml:space="preserve">Different logical bitfields of the timing info are give in </w:t>
      </w:r>
      <w:r>
        <w:fldChar w:fldCharType="begin"/>
      </w:r>
      <w:r>
        <w:instrText xml:space="preserve"> REF _Ref481764198 \h </w:instrText>
      </w:r>
      <w:r>
        <w:fldChar w:fldCharType="separate"/>
      </w:r>
      <w:r>
        <w:t xml:space="preserve">Figure </w:t>
      </w:r>
      <w:r>
        <w:rPr>
          <w:noProof/>
        </w:rPr>
        <w:t>2</w:t>
      </w:r>
      <w:r>
        <w:fldChar w:fldCharType="end"/>
      </w:r>
      <w:r>
        <w:t xml:space="preserve">.  Field floor(SFN/8), i.e.,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9</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3</m:t>
                </m:r>
              </m:sub>
            </m:sSub>
          </m:e>
        </m:d>
      </m:oMath>
      <w:r>
        <w:t xml:space="preserve">, gives timing upto </w:t>
      </w:r>
      <w:r w:rsidRPr="00CF6721">
        <w:rPr>
          <w:i/>
        </w:rPr>
        <w:t>BCH TTI resolution</w:t>
      </w:r>
      <w:r>
        <w:t xml:space="preserve">, over which MIB content is </w:t>
      </w:r>
      <w:r w:rsidR="00706D29">
        <w:t>guaranteed</w:t>
      </w:r>
      <w:r>
        <w:t xml:space="preserve"> to be fixed. Next field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0</m:t>
                </m:r>
              </m:sub>
            </m:sSub>
          </m:e>
        </m:d>
      </m:oMath>
      <w:r w:rsidR="00CF6721">
        <w:t xml:space="preserve"> given </w:t>
      </w:r>
      <w:r w:rsidR="00CF6721" w:rsidRPr="00CF6721">
        <w:rPr>
          <w:i/>
        </w:rPr>
        <w:t xml:space="preserve">burst-set index within </w:t>
      </w:r>
      <w:r w:rsidR="00CF6721">
        <w:rPr>
          <w:i/>
        </w:rPr>
        <w:t>a</w:t>
      </w:r>
      <w:r w:rsidR="00CF6721" w:rsidRPr="00CF6721">
        <w:rPr>
          <w:i/>
        </w:rPr>
        <w:t xml:space="preserve"> BCH TTI</w:t>
      </w:r>
      <w:r w:rsidR="00CF6721">
        <w:t xml:space="preserve">; since burst-set period can be as short as 5ms, there are 16 burst-sets within a BCH TTI. Last field, </w:t>
      </w:r>
      <m:oMath>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0</m:t>
                </m:r>
              </m:sub>
            </m:sSub>
          </m:e>
        </m:d>
      </m:oMath>
      <w:r w:rsidR="00CF6721">
        <w:t xml:space="preserve"> gives </w:t>
      </w:r>
      <w:r w:rsidR="00CF6721" w:rsidRPr="00CF6721">
        <w:rPr>
          <w:i/>
        </w:rPr>
        <w:t>SS block index within a burst-set</w:t>
      </w:r>
      <w:r w:rsidR="00CF6721">
        <w:t>.</w:t>
      </w:r>
    </w:p>
    <w:p w14:paraId="3F543644" w14:textId="77777777" w:rsidR="005A6A46" w:rsidRDefault="005A6A46" w:rsidP="005A6A46">
      <w:pPr>
        <w:keepNext/>
        <w:spacing w:before="240" w:after="240"/>
        <w:jc w:val="center"/>
      </w:pPr>
      <w:r>
        <w:rPr>
          <w:b/>
          <w:noProof/>
          <w:lang w:val="en-US" w:eastAsia="zh-CN"/>
        </w:rPr>
        <w:drawing>
          <wp:inline distT="0" distB="0" distL="0" distR="0" wp14:anchorId="259BF5B9" wp14:editId="709E6459">
            <wp:extent cx="1960059" cy="919752"/>
            <wp:effectExtent l="0" t="0" r="254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77079" cy="927738"/>
                    </a:xfrm>
                    <a:prstGeom prst="rect">
                      <a:avLst/>
                    </a:prstGeom>
                    <a:noFill/>
                  </pic:spPr>
                </pic:pic>
              </a:graphicData>
            </a:graphic>
          </wp:inline>
        </w:drawing>
      </w:r>
    </w:p>
    <w:p w14:paraId="416F78BC" w14:textId="29CBA3C4" w:rsidR="005A6A46" w:rsidRPr="00892783" w:rsidRDefault="005A6A46" w:rsidP="005A6A46">
      <w:pPr>
        <w:pStyle w:val="Caption"/>
        <w:jc w:val="center"/>
      </w:pPr>
      <w:bookmarkStart w:id="6" w:name="_Ref481764198"/>
      <w:bookmarkStart w:id="7" w:name="_Ref481764180"/>
      <w:r>
        <w:t xml:space="preserve">Figure </w:t>
      </w:r>
      <w:r w:rsidR="00A443DD">
        <w:fldChar w:fldCharType="begin"/>
      </w:r>
      <w:r w:rsidR="00A443DD">
        <w:instrText xml:space="preserve"> SEQ Figure \* ARABIC </w:instrText>
      </w:r>
      <w:r w:rsidR="00A443DD">
        <w:fldChar w:fldCharType="separate"/>
      </w:r>
      <w:r w:rsidR="00FD445E">
        <w:rPr>
          <w:noProof/>
        </w:rPr>
        <w:t>2</w:t>
      </w:r>
      <w:r w:rsidR="00A443DD">
        <w:rPr>
          <w:noProof/>
        </w:rPr>
        <w:fldChar w:fldCharType="end"/>
      </w:r>
      <w:bookmarkEnd w:id="6"/>
      <w:r>
        <w:t>: Timing information bit fields</w:t>
      </w:r>
      <w:bookmarkEnd w:id="7"/>
      <w:r>
        <w:t>, assuming 10bit SFN.</w:t>
      </w:r>
    </w:p>
    <w:bookmarkEnd w:id="5"/>
    <w:p w14:paraId="2F5489C1" w14:textId="56516930" w:rsidR="00F609AB" w:rsidRDefault="00AC2839" w:rsidP="007558C7">
      <w:pPr>
        <w:pStyle w:val="Heading1"/>
        <w:numPr>
          <w:ilvl w:val="0"/>
          <w:numId w:val="11"/>
        </w:numPr>
        <w:overflowPunct w:val="0"/>
        <w:autoSpaceDE w:val="0"/>
        <w:autoSpaceDN w:val="0"/>
        <w:adjustRightInd w:val="0"/>
        <w:textAlignment w:val="baseline"/>
        <w:rPr>
          <w:rFonts w:eastAsia="SimSun"/>
          <w:sz w:val="36"/>
          <w:lang w:eastAsia="ja-JP"/>
        </w:rPr>
      </w:pPr>
      <w:r>
        <w:rPr>
          <w:rFonts w:eastAsia="SimSun"/>
          <w:sz w:val="36"/>
          <w:lang w:eastAsia="ja-JP"/>
        </w:rPr>
        <w:t xml:space="preserve">Timing and </w:t>
      </w:r>
      <w:r w:rsidR="00F609AB">
        <w:rPr>
          <w:rFonts w:eastAsia="SimSun"/>
          <w:sz w:val="36"/>
          <w:lang w:eastAsia="ja-JP"/>
        </w:rPr>
        <w:t>S</w:t>
      </w:r>
      <w:r w:rsidR="00A767A5">
        <w:rPr>
          <w:rFonts w:eastAsia="SimSun"/>
          <w:sz w:val="36"/>
          <w:lang w:eastAsia="ja-JP"/>
        </w:rPr>
        <w:t>S</w:t>
      </w:r>
      <w:r>
        <w:rPr>
          <w:rFonts w:eastAsia="SimSun"/>
          <w:sz w:val="36"/>
          <w:lang w:eastAsia="ja-JP"/>
        </w:rPr>
        <w:t xml:space="preserve"> block</w:t>
      </w:r>
      <w:r w:rsidR="00A767A5">
        <w:rPr>
          <w:rFonts w:eastAsia="SimSun"/>
          <w:sz w:val="36"/>
          <w:lang w:eastAsia="ja-JP"/>
        </w:rPr>
        <w:t xml:space="preserve"> index indication</w:t>
      </w:r>
      <w:r w:rsidR="00682041">
        <w:rPr>
          <w:rFonts w:eastAsia="SimSun"/>
          <w:sz w:val="36"/>
          <w:lang w:eastAsia="ja-JP"/>
        </w:rPr>
        <w:t xml:space="preserve"> in PBCH</w:t>
      </w:r>
    </w:p>
    <w:p w14:paraId="59357DC4" w14:textId="1492B032" w:rsidR="00892783" w:rsidRDefault="00892783" w:rsidP="00892783">
      <w:pPr>
        <w:jc w:val="both"/>
        <w:rPr>
          <w:lang w:eastAsia="ja-JP"/>
        </w:rPr>
      </w:pPr>
      <w:r>
        <w:t>The size of the timing info that needs to be conveyed to the UE is iden</w:t>
      </w:r>
      <w:r w:rsidR="00706D29">
        <w:t>ti</w:t>
      </w:r>
      <w:r>
        <w:t>fied in the previous section</w:t>
      </w:r>
      <w:r w:rsidR="00C347C0">
        <w:t>, i.e.,</w:t>
      </w:r>
      <w:r>
        <w:t xml:space="preserve"> SFN plus 7 bits in the general case.  </w:t>
      </w:r>
      <w:r w:rsidRPr="00682041">
        <w:t xml:space="preserve">As </w:t>
      </w:r>
      <w:r>
        <w:t>noted in above agreements, the timing info i</w:t>
      </w:r>
      <w:r>
        <w:rPr>
          <w:szCs w:val="22"/>
        </w:rPr>
        <w:t xml:space="preserve">s indicated in PBCH assuming mobility and HO requirements can be met.  </w:t>
      </w:r>
    </w:p>
    <w:p w14:paraId="5CA294F0" w14:textId="4B9EB226" w:rsidR="00C347C0" w:rsidRDefault="00505D2D" w:rsidP="00FD5ED4">
      <w:pPr>
        <w:jc w:val="both"/>
        <w:rPr>
          <w:lang w:eastAsia="ja-JP"/>
        </w:rPr>
      </w:pPr>
      <w:r>
        <w:rPr>
          <w:lang w:eastAsia="ja-JP"/>
        </w:rPr>
        <w:t>Part of the timing info may be conveyed in DMRS sequence for PBCH, however this increases the DMRS sequence pool, limits UE transparent precoding, and UE may still need to decode PBCH for confirmation/verification.  Moreover, it is costlier to encode a small payload separately rather than jointly encoding it with MIB.  Therefore, we propose to convey entire timing information in PBCH alongside MIB.</w:t>
      </w:r>
    </w:p>
    <w:p w14:paraId="2225496D" w14:textId="2E3CACEE" w:rsidR="00505D2D" w:rsidRDefault="00505D2D" w:rsidP="00673B8E">
      <w:pPr>
        <w:rPr>
          <w:lang w:eastAsia="ja-JP"/>
        </w:rPr>
      </w:pPr>
      <w:r>
        <w:rPr>
          <w:b/>
        </w:rPr>
        <w:lastRenderedPageBreak/>
        <w:t xml:space="preserve">Proposal 1: </w:t>
      </w:r>
      <w:r w:rsidR="00673B8E">
        <w:rPr>
          <w:b/>
        </w:rPr>
        <w:t>Complete timing info</w:t>
      </w:r>
      <w:r w:rsidR="00CF6721">
        <w:rPr>
          <w:b/>
        </w:rPr>
        <w:t xml:space="preserve"> – </w:t>
      </w:r>
      <w:r w:rsidR="00673B8E">
        <w:rPr>
          <w:b/>
        </w:rPr>
        <w:t>including SFN</w:t>
      </w:r>
      <w:r w:rsidR="00CF6721">
        <w:rPr>
          <w:b/>
        </w:rPr>
        <w:t xml:space="preserve"> </w:t>
      </w:r>
      <w:r w:rsidR="00706D29">
        <w:rPr>
          <w:b/>
        </w:rPr>
        <w:t>up to</w:t>
      </w:r>
      <w:r w:rsidR="00CF6721">
        <w:rPr>
          <w:b/>
        </w:rPr>
        <w:t xml:space="preserve"> BCH TTI resolution</w:t>
      </w:r>
      <w:r w:rsidR="00673B8E">
        <w:rPr>
          <w:b/>
        </w:rPr>
        <w:t xml:space="preserve">, burst-set index within </w:t>
      </w:r>
      <w:r w:rsidR="00CF6721">
        <w:rPr>
          <w:b/>
        </w:rPr>
        <w:t>BCH TTI</w:t>
      </w:r>
      <w:r w:rsidR="00673B8E">
        <w:rPr>
          <w:b/>
        </w:rPr>
        <w:t xml:space="preserve">, and SS block index within a burst-set </w:t>
      </w:r>
      <w:r w:rsidR="00CF6721">
        <w:rPr>
          <w:b/>
        </w:rPr>
        <w:t xml:space="preserve">– is </w:t>
      </w:r>
      <w:r w:rsidR="00673B8E">
        <w:rPr>
          <w:b/>
        </w:rPr>
        <w:t>carried in PBCH payload along side MIB.</w:t>
      </w:r>
      <w:r w:rsidR="00CF6721">
        <w:rPr>
          <w:b/>
        </w:rPr>
        <w:t xml:space="preserve"> Size of various components of timing info is giv</w:t>
      </w:r>
      <w:r w:rsidR="00CF6721" w:rsidRPr="00CF6721">
        <w:rPr>
          <w:b/>
        </w:rPr>
        <w:t xml:space="preserve">en in </w:t>
      </w:r>
      <w:r w:rsidR="00CF6721" w:rsidRPr="00CF6721">
        <w:rPr>
          <w:b/>
        </w:rPr>
        <w:fldChar w:fldCharType="begin"/>
      </w:r>
      <w:r w:rsidR="00CF6721" w:rsidRPr="00CF6721">
        <w:rPr>
          <w:b/>
        </w:rPr>
        <w:instrText xml:space="preserve"> REF _Ref481764198 \h  \* MERGEFORMAT </w:instrText>
      </w:r>
      <w:r w:rsidR="00CF6721" w:rsidRPr="00CF6721">
        <w:rPr>
          <w:b/>
        </w:rPr>
      </w:r>
      <w:r w:rsidR="00CF6721" w:rsidRPr="00CF6721">
        <w:rPr>
          <w:b/>
        </w:rPr>
        <w:fldChar w:fldCharType="separate"/>
      </w:r>
      <w:r w:rsidR="00CF6721" w:rsidRPr="00CF6721">
        <w:rPr>
          <w:b/>
        </w:rPr>
        <w:t xml:space="preserve">Figure </w:t>
      </w:r>
      <w:r w:rsidR="00CF6721" w:rsidRPr="00CF6721">
        <w:rPr>
          <w:b/>
          <w:noProof/>
        </w:rPr>
        <w:t>2</w:t>
      </w:r>
      <w:r w:rsidR="00CF6721" w:rsidRPr="00CF6721">
        <w:rPr>
          <w:b/>
        </w:rPr>
        <w:fldChar w:fldCharType="end"/>
      </w:r>
      <w:r w:rsidR="00CF6721" w:rsidRPr="00CF6721">
        <w:rPr>
          <w:b/>
        </w:rPr>
        <w:t>.</w:t>
      </w:r>
    </w:p>
    <w:p w14:paraId="3712159B" w14:textId="68350313" w:rsidR="000C1D19" w:rsidRDefault="00892783" w:rsidP="00FD5ED4">
      <w:pPr>
        <w:jc w:val="both"/>
        <w:rPr>
          <w:lang w:eastAsia="ja-JP"/>
        </w:rPr>
      </w:pPr>
      <w:r>
        <w:rPr>
          <w:lang w:eastAsia="ja-JP"/>
        </w:rPr>
        <w:t>I</w:t>
      </w:r>
      <w:r w:rsidR="00B13554">
        <w:rPr>
          <w:lang w:eastAsia="ja-JP"/>
        </w:rPr>
        <w:t xml:space="preserve">n order to combine PBCH across two SS blocks with </w:t>
      </w:r>
      <w:r w:rsidR="00673B8E">
        <w:rPr>
          <w:lang w:eastAsia="ja-JP"/>
        </w:rPr>
        <w:t xml:space="preserve">same MIB but </w:t>
      </w:r>
      <w:r w:rsidR="00B13554">
        <w:rPr>
          <w:lang w:eastAsia="ja-JP"/>
        </w:rPr>
        <w:t xml:space="preserve">different </w:t>
      </w:r>
      <w:r w:rsidR="00673B8E">
        <w:rPr>
          <w:lang w:eastAsia="ja-JP"/>
        </w:rPr>
        <w:t>timing info</w:t>
      </w:r>
      <w:r w:rsidR="00B13554">
        <w:rPr>
          <w:lang w:eastAsia="ja-JP"/>
        </w:rPr>
        <w:t xml:space="preserve">, the UE </w:t>
      </w:r>
      <w:r w:rsidR="00CF6721">
        <w:rPr>
          <w:lang w:eastAsia="ja-JP"/>
        </w:rPr>
        <w:t>can</w:t>
      </w:r>
      <w:r w:rsidR="00B13554">
        <w:rPr>
          <w:lang w:eastAsia="ja-JP"/>
        </w:rPr>
        <w:t xml:space="preserve"> e</w:t>
      </w:r>
      <w:r w:rsidR="00E91F54">
        <w:rPr>
          <w:lang w:eastAsia="ja-JP"/>
        </w:rPr>
        <w:t xml:space="preserve">xploit linearity of code </w:t>
      </w:r>
      <w:r w:rsidR="00B13554">
        <w:rPr>
          <w:lang w:eastAsia="ja-JP"/>
        </w:rPr>
        <w:t>and combine across two SS blocks by hypothesize on bit-</w:t>
      </w:r>
      <w:r w:rsidR="005002C7">
        <w:rPr>
          <w:lang w:eastAsia="ja-JP"/>
        </w:rPr>
        <w:t>differences between</w:t>
      </w:r>
      <w:r w:rsidR="00B13554">
        <w:rPr>
          <w:lang w:eastAsia="ja-JP"/>
        </w:rPr>
        <w:t xml:space="preserve"> the</w:t>
      </w:r>
      <w:r w:rsidR="000A0EC8">
        <w:rPr>
          <w:lang w:eastAsia="ja-JP"/>
        </w:rPr>
        <w:t>ir</w:t>
      </w:r>
      <w:r w:rsidR="00B13554">
        <w:rPr>
          <w:lang w:eastAsia="ja-JP"/>
        </w:rPr>
        <w:t xml:space="preserve"> </w:t>
      </w:r>
      <w:r w:rsidR="000A0EC8">
        <w:rPr>
          <w:lang w:eastAsia="ja-JP"/>
        </w:rPr>
        <w:t xml:space="preserve">respective </w:t>
      </w:r>
      <w:r w:rsidR="00B13554">
        <w:rPr>
          <w:lang w:eastAsia="ja-JP"/>
        </w:rPr>
        <w:t>PBCH payload</w:t>
      </w:r>
      <w:r w:rsidR="000A0EC8">
        <w:rPr>
          <w:lang w:eastAsia="ja-JP"/>
        </w:rPr>
        <w:t>s</w:t>
      </w:r>
      <w:r w:rsidR="00E91F54">
        <w:rPr>
          <w:lang w:eastAsia="ja-JP"/>
        </w:rPr>
        <w:t xml:space="preserve"> (arising </w:t>
      </w:r>
      <w:r w:rsidR="00673B8E">
        <w:rPr>
          <w:lang w:eastAsia="ja-JP"/>
        </w:rPr>
        <w:t xml:space="preserve">from different SS burst-set </w:t>
      </w:r>
      <w:r w:rsidR="00706D29">
        <w:rPr>
          <w:lang w:eastAsia="ja-JP"/>
        </w:rPr>
        <w:t>indices</w:t>
      </w:r>
      <w:r w:rsidR="00673B8E">
        <w:rPr>
          <w:lang w:eastAsia="ja-JP"/>
        </w:rPr>
        <w:t xml:space="preserve"> and SS block indices</w:t>
      </w:r>
      <w:r w:rsidR="00E91F54">
        <w:rPr>
          <w:lang w:eastAsia="ja-JP"/>
        </w:rPr>
        <w:t>)</w:t>
      </w:r>
      <w:r w:rsidR="00673B8E">
        <w:rPr>
          <w:lang w:eastAsia="ja-JP"/>
        </w:rPr>
        <w:t>.</w:t>
      </w:r>
      <w:r w:rsidR="00B13554">
        <w:rPr>
          <w:lang w:eastAsia="ja-JP"/>
        </w:rPr>
        <w:t xml:space="preserve"> </w:t>
      </w:r>
      <w:r>
        <w:rPr>
          <w:lang w:eastAsia="ja-JP"/>
        </w:rPr>
        <w:t>D</w:t>
      </w:r>
      <w:r w:rsidR="00E91F54">
        <w:rPr>
          <w:lang w:eastAsia="ja-JP"/>
        </w:rPr>
        <w:t xml:space="preserve">etails are given </w:t>
      </w:r>
      <w:r w:rsidR="00673B8E">
        <w:rPr>
          <w:lang w:eastAsia="ja-JP"/>
        </w:rPr>
        <w:t>below.</w:t>
      </w:r>
      <w:r w:rsidR="000A0EC8">
        <w:rPr>
          <w:lang w:eastAsia="ja-JP"/>
        </w:rPr>
        <w:t xml:space="preserve">  </w:t>
      </w:r>
    </w:p>
    <w:p w14:paraId="1A1CE4DE" w14:textId="31652489" w:rsidR="00BD0429" w:rsidRDefault="00CF6721" w:rsidP="007558C7">
      <w:pPr>
        <w:pStyle w:val="Heading3"/>
        <w:numPr>
          <w:ilvl w:val="2"/>
          <w:numId w:val="18"/>
        </w:numPr>
        <w:overflowPunct w:val="0"/>
        <w:autoSpaceDE w:val="0"/>
        <w:autoSpaceDN w:val="0"/>
        <w:adjustRightInd w:val="0"/>
        <w:jc w:val="both"/>
        <w:textAlignment w:val="baseline"/>
        <w:rPr>
          <w:lang w:val="en-US" w:eastAsia="zh-CN"/>
        </w:rPr>
      </w:pPr>
      <w:bookmarkStart w:id="8" w:name="_Ref478054399"/>
      <w:r>
        <w:rPr>
          <w:lang w:val="en-US" w:eastAsia="zh-CN"/>
        </w:rPr>
        <w:t>Combining PBCH within BCH TTI</w:t>
      </w:r>
      <w:bookmarkEnd w:id="8"/>
    </w:p>
    <w:p w14:paraId="0C32F63B" w14:textId="1219ABC8" w:rsidR="00BD0429" w:rsidRDefault="00A60FC5" w:rsidP="002D0ED3">
      <w:pPr>
        <w:jc w:val="both"/>
      </w:pPr>
      <w:r>
        <w:t>S</w:t>
      </w:r>
      <w:r w:rsidR="00673B8E">
        <w:t>S block index</w:t>
      </w:r>
      <w:r>
        <w:t xml:space="preserve"> </w:t>
      </w:r>
      <w:r w:rsidR="00673B8E">
        <w:t xml:space="preserve">and SS burst-set index within BCH TTI </w:t>
      </w:r>
      <w:r>
        <w:t xml:space="preserve">can be </w:t>
      </w:r>
      <w:r w:rsidR="00475C5D">
        <w:t>explicitly</w:t>
      </w:r>
      <w:r>
        <w:t xml:space="preserve"> included in MIB.  </w:t>
      </w:r>
      <w:r w:rsidR="00CF6721">
        <w:t>Then</w:t>
      </w:r>
      <w:r>
        <w:t xml:space="preserve"> over the BCH TTI where the MIB is invariant, the PBCH payload changes across SS blocks</w:t>
      </w:r>
      <w:r w:rsidR="00A62D66">
        <w:t xml:space="preserve"> due to timing info</w:t>
      </w:r>
      <w:r>
        <w:t xml:space="preserve">. </w:t>
      </w:r>
      <w:r w:rsidR="00A62D66">
        <w:t>T</w:t>
      </w:r>
      <w:r>
        <w:t xml:space="preserve">he UE </w:t>
      </w:r>
      <w:r w:rsidR="00A62D66">
        <w:t>can still combine PBCH from different SS blocks</w:t>
      </w:r>
      <w:r>
        <w:t xml:space="preserve"> by hypothesizing on bit differences between the payloads of any two PBCH receptions, where the bit differences arise from difference SS block</w:t>
      </w:r>
      <w:r w:rsidR="00A62D66">
        <w:t xml:space="preserve"> and burst-set</w:t>
      </w:r>
      <w:r>
        <w:t xml:space="preserve"> </w:t>
      </w:r>
      <w:r w:rsidR="00475C5D">
        <w:t>indices</w:t>
      </w:r>
      <w:r>
        <w:t xml:space="preserve"> for the two PBCHs.</w:t>
      </w:r>
    </w:p>
    <w:p w14:paraId="48F71B3E" w14:textId="2A9BF37F" w:rsidR="00A62D66" w:rsidRDefault="009D7863" w:rsidP="002D0ED3">
      <w:pPr>
        <w:jc w:val="both"/>
        <w:rPr>
          <w:iCs/>
        </w:rPr>
      </w:pPr>
      <w:r w:rsidRPr="009D7863">
        <w:t>Let</w:t>
      </w:r>
      <w:r>
        <w:t xml:space="preserve"> </w:t>
      </w:r>
      <w:r w:rsidRPr="009D7863">
        <w:t xml:space="preserve"> </w:t>
      </w:r>
      <m:oMath>
        <m:r>
          <w:rPr>
            <w:rFonts w:ascii="Cambria Math" w:hAnsi="Cambria Math"/>
          </w:rPr>
          <m:t>l</m:t>
        </m:r>
        <m:r>
          <m:rPr>
            <m:scr m:val="script"/>
          </m:rPr>
          <w:rPr>
            <w:rFonts w:ascii="Cambria Math" w:hAnsi="Cambria Math"/>
          </w:rPr>
          <m:t>∈L≡</m:t>
        </m:r>
        <m:d>
          <m:dPr>
            <m:begChr m:val="{"/>
            <m:endChr m:val="}"/>
            <m:ctrlPr>
              <w:rPr>
                <w:rFonts w:ascii="Cambria Math" w:hAnsi="Cambria Math"/>
                <w:i/>
                <w:iCs/>
              </w:rPr>
            </m:ctrlPr>
          </m:dPr>
          <m:e>
            <m:r>
              <w:rPr>
                <w:rFonts w:ascii="Cambria Math" w:hAnsi="Cambria Math"/>
              </w:rPr>
              <m:t>0,…,</m:t>
            </m:r>
            <m:sSub>
              <m:sSubPr>
                <m:ctrlPr>
                  <w:rPr>
                    <w:rFonts w:ascii="Cambria Math" w:hAnsi="Cambria Math"/>
                    <w:i/>
                    <w:iCs/>
                  </w:rPr>
                </m:ctrlPr>
              </m:sSubPr>
              <m:e>
                <m:r>
                  <w:rPr>
                    <w:rFonts w:ascii="Cambria Math" w:hAnsi="Cambria Math"/>
                  </w:rPr>
                  <m:t>l</m:t>
                </m:r>
              </m:e>
              <m:sub>
                <m:r>
                  <w:rPr>
                    <w:rFonts w:ascii="Cambria Math" w:hAnsi="Cambria Math"/>
                  </w:rPr>
                  <m:t>max</m:t>
                </m:r>
              </m:sub>
            </m:sSub>
            <m:r>
              <w:rPr>
                <w:rFonts w:ascii="Cambria Math" w:hAnsi="Cambria Math"/>
              </w:rPr>
              <m:t>-1</m:t>
            </m:r>
          </m:e>
        </m:d>
      </m:oMath>
      <w:r w:rsidR="00A62D66">
        <w:rPr>
          <w:iCs/>
        </w:rPr>
        <w:t xml:space="preserve"> where </w:t>
      </w: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9D7863">
        <w:t xml:space="preserve"> denote </w:t>
      </w:r>
      <w:r>
        <w:t xml:space="preserve">the </w:t>
      </w:r>
      <w:r w:rsidR="00A62D66">
        <w:t>total number of</w:t>
      </w:r>
      <w:r>
        <w:t xml:space="preserve"> SS block</w:t>
      </w:r>
      <w:r w:rsidR="00A62D66">
        <w:t>s</w:t>
      </w:r>
      <w:r>
        <w:t xml:space="preserve"> </w:t>
      </w:r>
      <w:r w:rsidR="00A62D66" w:rsidRPr="00A62D66">
        <w:rPr>
          <w:i/>
        </w:rPr>
        <w:t>wit</w:t>
      </w:r>
      <w:r w:rsidR="00A62D66">
        <w:rPr>
          <w:i/>
        </w:rPr>
        <w:t>h</w:t>
      </w:r>
      <w:r w:rsidR="00A62D66" w:rsidRPr="00A62D66">
        <w:rPr>
          <w:i/>
        </w:rPr>
        <w:t>in a BCH TTI</w:t>
      </w:r>
      <w:r w:rsidR="00A62D66">
        <w:t>. L</w:t>
      </w:r>
      <w:r>
        <w:t>et</w:t>
      </w:r>
      <w:r w:rsidR="006E6C23">
        <w:t xml:space="preserve"> (column) vector</w:t>
      </w:r>
      <w:r>
        <w:t xml:space="preserve"> </w:t>
      </w:r>
      <m:oMath>
        <m:r>
          <w:rPr>
            <w:rFonts w:ascii="Cambria Math" w:hAnsi="Cambria Math"/>
          </w:rPr>
          <m:t>b</m:t>
        </m:r>
        <m:d>
          <m:dPr>
            <m:ctrlPr>
              <w:rPr>
                <w:rFonts w:ascii="Cambria Math" w:hAnsi="Cambria Math"/>
                <w:i/>
                <w:iCs/>
              </w:rPr>
            </m:ctrlPr>
          </m:dPr>
          <m:e>
            <m:r>
              <w:rPr>
                <w:rFonts w:ascii="Cambria Math" w:hAnsi="Cambria Math"/>
              </w:rPr>
              <m:t>l</m:t>
            </m:r>
          </m:e>
        </m:d>
      </m:oMath>
      <w:r>
        <w:rPr>
          <w:iCs/>
        </w:rPr>
        <w:t xml:space="preserve"> denote MIB plus</w:t>
      </w:r>
      <w:r w:rsidR="006E6C23">
        <w:rPr>
          <w:iCs/>
        </w:rPr>
        <w:t xml:space="preserve"> additional</w:t>
      </w:r>
      <w:r>
        <w:rPr>
          <w:iCs/>
        </w:rPr>
        <w:t xml:space="preserve"> </w:t>
      </w:r>
      <m:oMath>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ctrlPr>
                  <w:rPr>
                    <w:rFonts w:ascii="Cambria Math" w:hAnsi="Cambria Math"/>
                    <w:iCs/>
                  </w:rPr>
                </m:ctrlPr>
              </m:e>
              <m:sub>
                <m:r>
                  <w:rPr>
                    <w:rFonts w:ascii="Cambria Math" w:hAnsi="Cambria Math"/>
                  </w:rPr>
                  <m:t>2</m:t>
                </m:r>
                <m:ctrlPr>
                  <w:rPr>
                    <w:rFonts w:ascii="Cambria Math" w:hAnsi="Cambria Math"/>
                    <w:iCs/>
                  </w:rPr>
                </m:ctrlPr>
              </m:sub>
            </m:sSub>
          </m:fName>
          <m:e>
            <m:d>
              <m:dPr>
                <m:ctrlPr>
                  <w:rPr>
                    <w:rFonts w:ascii="Cambria Math" w:hAnsi="Cambria Math"/>
                    <w:i/>
                    <w:iCs/>
                  </w:rPr>
                </m:ctrlPr>
              </m:dPr>
              <m:e>
                <m:sSub>
                  <m:sSubPr>
                    <m:ctrlPr>
                      <w:rPr>
                        <w:rFonts w:ascii="Cambria Math" w:hAnsi="Cambria Math"/>
                        <w:i/>
                        <w:iCs/>
                      </w:rPr>
                    </m:ctrlPr>
                  </m:sSubPr>
                  <m:e>
                    <m:r>
                      <w:rPr>
                        <w:rFonts w:ascii="Cambria Math" w:hAnsi="Cambria Math"/>
                      </w:rPr>
                      <m:t>l</m:t>
                    </m:r>
                  </m:e>
                  <m:sub>
                    <m:r>
                      <w:rPr>
                        <w:rFonts w:ascii="Cambria Math" w:hAnsi="Cambria Math"/>
                      </w:rPr>
                      <m:t>max</m:t>
                    </m:r>
                  </m:sub>
                </m:sSub>
              </m:e>
            </m:d>
          </m:e>
        </m:func>
      </m:oMath>
      <w:r>
        <w:rPr>
          <w:iCs/>
        </w:rPr>
        <w:t xml:space="preserve"> bits containing index </w:t>
      </w:r>
      <m:oMath>
        <m:r>
          <w:rPr>
            <w:rFonts w:ascii="Cambria Math" w:hAnsi="Cambria Math"/>
          </w:rPr>
          <m:t>l</m:t>
        </m:r>
      </m:oMath>
      <w:r w:rsidR="006E6C23">
        <w:rPr>
          <w:iCs/>
        </w:rPr>
        <w:t xml:space="preserve">.  Then the codeword sent in SS block index </w:t>
      </w:r>
      <m:oMath>
        <m:r>
          <w:rPr>
            <w:rFonts w:ascii="Cambria Math" w:hAnsi="Cambria Math"/>
          </w:rPr>
          <m:t>l</m:t>
        </m:r>
      </m:oMath>
      <w:r w:rsidR="006E6C23">
        <w:rPr>
          <w:iCs/>
        </w:rPr>
        <w:t xml:space="preserve"> is given by </w:t>
      </w:r>
      <m:oMath>
        <m:r>
          <w:rPr>
            <w:rFonts w:ascii="Cambria Math" w:hAnsi="Cambria Math"/>
          </w:rPr>
          <m:t>c</m:t>
        </m:r>
        <m:d>
          <m:dPr>
            <m:ctrlPr>
              <w:rPr>
                <w:rFonts w:ascii="Cambria Math" w:hAnsi="Cambria Math"/>
                <w:i/>
                <w:iCs/>
              </w:rPr>
            </m:ctrlPr>
          </m:dPr>
          <m:e>
            <m:r>
              <w:rPr>
                <w:rFonts w:ascii="Cambria Math" w:hAnsi="Cambria Math"/>
              </w:rPr>
              <m:t>l</m:t>
            </m:r>
          </m:e>
        </m:d>
        <m:r>
          <w:rPr>
            <w:rFonts w:ascii="Cambria Math" w:hAnsi="Cambria Math"/>
          </w:rPr>
          <m:t>=Gb</m:t>
        </m:r>
        <m:d>
          <m:dPr>
            <m:ctrlPr>
              <w:rPr>
                <w:rFonts w:ascii="Cambria Math" w:hAnsi="Cambria Math"/>
                <w:i/>
                <w:iCs/>
              </w:rPr>
            </m:ctrlPr>
          </m:dPr>
          <m:e>
            <m:r>
              <w:rPr>
                <w:rFonts w:ascii="Cambria Math" w:hAnsi="Cambria Math"/>
              </w:rPr>
              <m:t>l</m:t>
            </m:r>
          </m:e>
        </m:d>
      </m:oMath>
      <w:r w:rsidR="006E6C23">
        <w:rPr>
          <w:iCs/>
        </w:rPr>
        <w:t xml:space="preserve">, </w:t>
      </w:r>
      <w:r>
        <w:rPr>
          <w:iCs/>
        </w:rPr>
        <w:t xml:space="preserve"> </w:t>
      </w:r>
      <w:r w:rsidR="006E6C23">
        <w:rPr>
          <w:iCs/>
        </w:rPr>
        <w:t xml:space="preserve">where </w:t>
      </w:r>
      <m:oMath>
        <m:r>
          <w:rPr>
            <w:rFonts w:ascii="Cambria Math" w:hAnsi="Cambria Math"/>
          </w:rPr>
          <m:t>G</m:t>
        </m:r>
      </m:oMath>
      <w:r w:rsidR="006E6C23">
        <w:rPr>
          <w:iCs/>
        </w:rPr>
        <w:t xml:space="preserve"> is the (tall) generator matrix. </w:t>
      </w:r>
    </w:p>
    <w:p w14:paraId="3DA0557E" w14:textId="77777777" w:rsidR="00A62D66" w:rsidRDefault="006E6C23" w:rsidP="002D0ED3">
      <w:pPr>
        <w:jc w:val="both"/>
        <w:rPr>
          <w:iCs/>
        </w:rPr>
      </w:pPr>
      <w:r>
        <w:rPr>
          <w:iCs/>
        </w:rPr>
        <w:t xml:space="preserve">Note, in case CRC is attached to </w:t>
      </w:r>
      <m:oMath>
        <m:r>
          <w:rPr>
            <w:rFonts w:ascii="Cambria Math" w:hAnsi="Cambria Math"/>
          </w:rPr>
          <m:t>b</m:t>
        </m:r>
        <m:d>
          <m:dPr>
            <m:ctrlPr>
              <w:rPr>
                <w:rFonts w:ascii="Cambria Math" w:hAnsi="Cambria Math"/>
                <w:i/>
                <w:iCs/>
              </w:rPr>
            </m:ctrlPr>
          </m:dPr>
          <m:e>
            <m:r>
              <w:rPr>
                <w:rFonts w:ascii="Cambria Math" w:hAnsi="Cambria Math"/>
              </w:rPr>
              <m:t>l</m:t>
            </m:r>
          </m:e>
        </m:d>
      </m:oMath>
      <w:r>
        <w:rPr>
          <w:iCs/>
        </w:rPr>
        <w:t xml:space="preserve"> before encoding with an outer code</w:t>
      </w:r>
      <w:r w:rsidR="00A62D66">
        <w:rPr>
          <w:iCs/>
        </w:rPr>
        <w:t xml:space="preserve"> such as Polar or LDPC</w:t>
      </w:r>
      <w:r>
        <w:rPr>
          <w:iCs/>
        </w:rPr>
        <w:t xml:space="preserve">, then </w:t>
      </w:r>
      <m:oMath>
        <m:r>
          <w:rPr>
            <w:rFonts w:ascii="Cambria Math" w:hAnsi="Cambria Math"/>
          </w:rPr>
          <m:t>G</m:t>
        </m:r>
      </m:oMath>
      <w:r>
        <w:rPr>
          <w:iCs/>
        </w:rPr>
        <w:t xml:space="preserve"> represent</w:t>
      </w:r>
      <w:r w:rsidR="00761508">
        <w:rPr>
          <w:iCs/>
        </w:rPr>
        <w:t>s</w:t>
      </w:r>
      <w:r>
        <w:rPr>
          <w:iCs/>
        </w:rPr>
        <w:t xml:space="preserve"> the</w:t>
      </w:r>
      <w:r w:rsidR="00761508">
        <w:rPr>
          <w:iCs/>
        </w:rPr>
        <w:t xml:space="preserve"> systematic CRC generator matrix followed by the outer code’s generator, i.e.,</w:t>
      </w:r>
      <w:r>
        <w:rPr>
          <w:iCs/>
        </w:rPr>
        <w:t xml:space="preserve"> </w:t>
      </w:r>
      <m:oMath>
        <m:r>
          <w:rPr>
            <w:rFonts w:ascii="Cambria Math" w:hAnsi="Cambria Math"/>
          </w:rPr>
          <m:t>G=</m:t>
        </m:r>
        <m:sSub>
          <m:sSubPr>
            <m:ctrlPr>
              <w:rPr>
                <w:rFonts w:ascii="Cambria Math" w:hAnsi="Cambria Math"/>
                <w:i/>
                <w:iCs/>
              </w:rPr>
            </m:ctrlPr>
          </m:sSubPr>
          <m:e>
            <m:r>
              <w:rPr>
                <w:rFonts w:ascii="Cambria Math" w:hAnsi="Cambria Math"/>
              </w:rPr>
              <m:t>G</m:t>
            </m:r>
          </m:e>
          <m:sub>
            <m:r>
              <w:rPr>
                <w:rFonts w:ascii="Cambria Math" w:hAnsi="Cambria Math"/>
              </w:rPr>
              <m:t>outer</m:t>
            </m:r>
          </m:sub>
        </m:sSub>
        <m:sSub>
          <m:sSubPr>
            <m:ctrlPr>
              <w:rPr>
                <w:rFonts w:ascii="Cambria Math" w:hAnsi="Cambria Math"/>
                <w:i/>
                <w:iCs/>
              </w:rPr>
            </m:ctrlPr>
          </m:sSubPr>
          <m:e>
            <m:r>
              <w:rPr>
                <w:rFonts w:ascii="Cambria Math" w:hAnsi="Cambria Math"/>
              </w:rPr>
              <m:t>G</m:t>
            </m:r>
          </m:e>
          <m:sub>
            <m:r>
              <w:rPr>
                <w:rFonts w:ascii="Cambria Math" w:hAnsi="Cambria Math"/>
              </w:rPr>
              <m:t>CRC</m:t>
            </m:r>
          </m:sub>
        </m:sSub>
      </m:oMath>
      <w:r w:rsidR="00761508">
        <w:rPr>
          <w:iCs/>
        </w:rPr>
        <w:t xml:space="preserve">.  </w:t>
      </w:r>
    </w:p>
    <w:p w14:paraId="046B35A6" w14:textId="27230DA0" w:rsidR="00A60FC5" w:rsidRDefault="00761508" w:rsidP="002D0ED3">
      <w:pPr>
        <w:jc w:val="both"/>
        <w:rPr>
          <w:iCs/>
        </w:rPr>
      </w:pPr>
      <w:r>
        <w:rPr>
          <w:iCs/>
        </w:rPr>
        <w:t xml:space="preserve">Finally, for any two SS block indices </w:t>
      </w:r>
      <m:oMath>
        <m:sSub>
          <m:sSubPr>
            <m:ctrlPr>
              <w:rPr>
                <w:rFonts w:ascii="Cambria Math" w:hAnsi="Cambria Math"/>
                <w:i/>
                <w:iCs/>
              </w:rPr>
            </m:ctrlPr>
          </m:sSubPr>
          <m:e>
            <m:r>
              <w:rPr>
                <w:rFonts w:ascii="Cambria Math" w:hAnsi="Cambria Math"/>
              </w:rPr>
              <m:t>l</m:t>
            </m:r>
          </m:e>
          <m:sub>
            <m:r>
              <w:rPr>
                <w:rFonts w:ascii="Cambria Math" w:hAnsi="Cambria Math"/>
              </w:rPr>
              <m:t>1</m:t>
            </m:r>
          </m:sub>
        </m:sSub>
      </m:oMath>
      <w:r>
        <w:rPr>
          <w:iCs/>
        </w:rPr>
        <w:t xml:space="preserve"> and </w:t>
      </w:r>
      <m:oMath>
        <m:sSub>
          <m:sSubPr>
            <m:ctrlPr>
              <w:rPr>
                <w:rFonts w:ascii="Cambria Math" w:hAnsi="Cambria Math"/>
                <w:i/>
                <w:iCs/>
              </w:rPr>
            </m:ctrlPr>
          </m:sSubPr>
          <m:e>
            <m:r>
              <w:rPr>
                <w:rFonts w:ascii="Cambria Math" w:hAnsi="Cambria Math"/>
              </w:rPr>
              <m:t>l</m:t>
            </m:r>
          </m:e>
          <m:sub>
            <m:r>
              <w:rPr>
                <w:rFonts w:ascii="Cambria Math" w:hAnsi="Cambria Math"/>
              </w:rPr>
              <m:t>2</m:t>
            </m:r>
          </m:sub>
        </m:sSub>
      </m:oMath>
      <w:r>
        <w:rPr>
          <w:iCs/>
        </w:rPr>
        <w:t xml:space="preserve">, let </w:t>
      </w:r>
      <m:oMath>
        <m:r>
          <w:rPr>
            <w:rFonts w:ascii="Cambria Math" w:hAnsi="Cambria Math"/>
          </w:rPr>
          <m:t>δ</m:t>
        </m:r>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2</m:t>
                    </m:r>
                  </m:sub>
                </m:sSub>
              </m:e>
            </m:d>
          </m:e>
        </m:d>
        <m:r>
          <w:rPr>
            <w:rFonts w:ascii="Cambria Math" w:hAnsi="Cambria Math"/>
          </w:rPr>
          <m:t>=b</m:t>
        </m:r>
        <m:d>
          <m:dPr>
            <m:ctrlPr>
              <w:rPr>
                <w:rFonts w:ascii="Cambria Math" w:hAnsi="Cambria Math"/>
                <w:i/>
                <w:iCs/>
              </w:rPr>
            </m:ctrlPr>
          </m:dPr>
          <m:e>
            <m:sSub>
              <m:sSubPr>
                <m:ctrlPr>
                  <w:rPr>
                    <w:rFonts w:ascii="Cambria Math" w:hAnsi="Cambria Math"/>
                    <w:i/>
                    <w:iCs/>
                  </w:rPr>
                </m:ctrlPr>
              </m:sSubPr>
              <m:e>
                <m:r>
                  <w:rPr>
                    <w:rFonts w:ascii="Cambria Math" w:hAnsi="Cambria Math"/>
                  </w:rPr>
                  <m:t>l</m:t>
                </m:r>
              </m:e>
              <m:sub>
                <m:r>
                  <w:rPr>
                    <w:rFonts w:ascii="Cambria Math" w:hAnsi="Cambria Math"/>
                  </w:rPr>
                  <m:t>1</m:t>
                </m:r>
              </m:sub>
            </m:sSub>
          </m:e>
        </m:d>
        <m:r>
          <w:rPr>
            <w:rFonts w:ascii="Cambria Math" w:hAnsi="Cambria Math"/>
          </w:rPr>
          <m:t>+b</m:t>
        </m:r>
        <m:d>
          <m:dPr>
            <m:ctrlPr>
              <w:rPr>
                <w:rFonts w:ascii="Cambria Math" w:hAnsi="Cambria Math"/>
                <w:i/>
                <w:iCs/>
              </w:rPr>
            </m:ctrlPr>
          </m:dPr>
          <m:e>
            <m:sSub>
              <m:sSubPr>
                <m:ctrlPr>
                  <w:rPr>
                    <w:rFonts w:ascii="Cambria Math" w:hAnsi="Cambria Math"/>
                    <w:i/>
                    <w:iCs/>
                  </w:rPr>
                </m:ctrlPr>
              </m:sSubPr>
              <m:e>
                <m:r>
                  <w:rPr>
                    <w:rFonts w:ascii="Cambria Math" w:hAnsi="Cambria Math"/>
                  </w:rPr>
                  <m:t>l</m:t>
                </m:r>
              </m:e>
              <m:sub>
                <m:r>
                  <w:rPr>
                    <w:rFonts w:ascii="Cambria Math" w:hAnsi="Cambria Math"/>
                  </w:rPr>
                  <m:t>2</m:t>
                </m:r>
              </m:sub>
            </m:sSub>
          </m:e>
        </m:d>
      </m:oMath>
      <w:r>
        <w:rPr>
          <w:iCs/>
        </w:rPr>
        <w:t xml:space="preserve"> denote the bit differences </w:t>
      </w:r>
      <w:r w:rsidR="00FD445E">
        <w:rPr>
          <w:iCs/>
        </w:rPr>
        <w:t xml:space="preserve">(xor) </w:t>
      </w:r>
      <w:r>
        <w:rPr>
          <w:iCs/>
        </w:rPr>
        <w:t>between the information payload of PBCHs</w:t>
      </w:r>
      <w:r w:rsidR="008B7BED">
        <w:rPr>
          <w:iCs/>
        </w:rPr>
        <w:t xml:space="preserve"> sent</w:t>
      </w:r>
      <w:r w:rsidR="00030713">
        <w:rPr>
          <w:iCs/>
        </w:rPr>
        <w:t xml:space="preserve"> in SS blocks </w:t>
      </w:r>
      <m:oMath>
        <m:sSub>
          <m:sSubPr>
            <m:ctrlPr>
              <w:rPr>
                <w:rFonts w:ascii="Cambria Math" w:hAnsi="Cambria Math"/>
                <w:i/>
                <w:iCs/>
              </w:rPr>
            </m:ctrlPr>
          </m:sSubPr>
          <m:e>
            <m:r>
              <w:rPr>
                <w:rFonts w:ascii="Cambria Math" w:hAnsi="Cambria Math"/>
              </w:rPr>
              <m:t>l</m:t>
            </m:r>
          </m:e>
          <m:sub>
            <m:r>
              <w:rPr>
                <w:rFonts w:ascii="Cambria Math" w:hAnsi="Cambria Math"/>
              </w:rPr>
              <m:t>1</m:t>
            </m:r>
          </m:sub>
        </m:sSub>
      </m:oMath>
      <w:r w:rsidR="008B7BED">
        <w:rPr>
          <w:iCs/>
        </w:rPr>
        <w:t xml:space="preserve"> and </w:t>
      </w:r>
      <m:oMath>
        <m:sSub>
          <m:sSubPr>
            <m:ctrlPr>
              <w:rPr>
                <w:rFonts w:ascii="Cambria Math" w:hAnsi="Cambria Math"/>
                <w:i/>
                <w:iCs/>
              </w:rPr>
            </m:ctrlPr>
          </m:sSubPr>
          <m:e>
            <m:r>
              <w:rPr>
                <w:rFonts w:ascii="Cambria Math" w:hAnsi="Cambria Math"/>
              </w:rPr>
              <m:t>l</m:t>
            </m:r>
          </m:e>
          <m:sub>
            <m:r>
              <w:rPr>
                <w:rFonts w:ascii="Cambria Math" w:hAnsi="Cambria Math"/>
              </w:rPr>
              <m:t>2</m:t>
            </m:r>
          </m:sub>
        </m:sSub>
      </m:oMath>
      <w:r>
        <w:rPr>
          <w:iCs/>
        </w:rPr>
        <w:t xml:space="preserve">; within a BCH TTI these difference are confined to </w:t>
      </w:r>
      <m:oMath>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ctrlPr>
                  <w:rPr>
                    <w:rFonts w:ascii="Cambria Math" w:hAnsi="Cambria Math"/>
                    <w:iCs/>
                  </w:rPr>
                </m:ctrlPr>
              </m:e>
              <m:sub>
                <m:r>
                  <w:rPr>
                    <w:rFonts w:ascii="Cambria Math" w:hAnsi="Cambria Math"/>
                  </w:rPr>
                  <m:t>2</m:t>
                </m:r>
                <m:ctrlPr>
                  <w:rPr>
                    <w:rFonts w:ascii="Cambria Math" w:hAnsi="Cambria Math"/>
                    <w:iCs/>
                  </w:rPr>
                </m:ctrlPr>
              </m:sub>
            </m:sSub>
          </m:fName>
          <m:e>
            <m:d>
              <m:dPr>
                <m:ctrlPr>
                  <w:rPr>
                    <w:rFonts w:ascii="Cambria Math" w:hAnsi="Cambria Math"/>
                    <w:i/>
                    <w:iCs/>
                  </w:rPr>
                </m:ctrlPr>
              </m:dPr>
              <m:e>
                <m:sSub>
                  <m:sSubPr>
                    <m:ctrlPr>
                      <w:rPr>
                        <w:rFonts w:ascii="Cambria Math" w:hAnsi="Cambria Math"/>
                        <w:i/>
                        <w:iCs/>
                      </w:rPr>
                    </m:ctrlPr>
                  </m:sSubPr>
                  <m:e>
                    <m:r>
                      <w:rPr>
                        <w:rFonts w:ascii="Cambria Math" w:hAnsi="Cambria Math"/>
                      </w:rPr>
                      <m:t>l</m:t>
                    </m:r>
                  </m:e>
                  <m:sub>
                    <m:r>
                      <w:rPr>
                        <w:rFonts w:ascii="Cambria Math" w:hAnsi="Cambria Math"/>
                      </w:rPr>
                      <m:t>max</m:t>
                    </m:r>
                  </m:sub>
                </m:sSub>
              </m:e>
            </m:d>
          </m:e>
        </m:func>
      </m:oMath>
      <w:r>
        <w:rPr>
          <w:iCs/>
        </w:rPr>
        <w:t xml:space="preserve"> bits carrying SS block </w:t>
      </w:r>
      <w:r w:rsidR="00A62D66">
        <w:rPr>
          <w:iCs/>
        </w:rPr>
        <w:t xml:space="preserve">index. </w:t>
      </w:r>
    </w:p>
    <w:p w14:paraId="42E4C36F" w14:textId="64B8B925" w:rsidR="008B7BED" w:rsidRPr="006A34FB" w:rsidRDefault="008B7BED" w:rsidP="008B7BED">
      <w:r>
        <w:t>Now s</w:t>
      </w:r>
      <w:r w:rsidRPr="006A34FB">
        <w:t xml:space="preserve">uppose UE detects two SS blocks time </w:t>
      </w:r>
      <m:oMath>
        <m:r>
          <m:rPr>
            <m:sty m:val="p"/>
          </m:rPr>
          <w:rPr>
            <w:rFonts w:ascii="Cambria Math" w:hAnsi="Cambria Math"/>
          </w:rPr>
          <m:t>Δ</m:t>
        </m:r>
        <m:r>
          <w:rPr>
            <w:rFonts w:ascii="Cambria Math" w:hAnsi="Cambria Math"/>
          </w:rPr>
          <m:t>t</m:t>
        </m:r>
      </m:oMath>
      <w:r w:rsidRPr="006A34FB">
        <w:t xml:space="preserve"> apart (in units of SS blocks)</w:t>
      </w:r>
      <w:r>
        <w:t xml:space="preserve"> – UE can combine PBCH in these two blocks because,</w:t>
      </w:r>
    </w:p>
    <w:p w14:paraId="5D2A600D" w14:textId="77777777" w:rsidR="008B7BED" w:rsidRPr="006A34FB" w:rsidRDefault="008B7BED" w:rsidP="008B7BED">
      <w:r w:rsidRPr="006A34FB">
        <w:t xml:space="preserve"> </w:t>
      </w:r>
      <m:oMath>
        <m:r>
          <m:rPr>
            <m:sty m:val="p"/>
          </m:rPr>
          <w:rPr>
            <w:rFonts w:ascii="Cambria Math" w:hAnsi="Cambria Math"/>
          </w:rPr>
          <m:t>c</m:t>
        </m:r>
        <m:d>
          <m:dPr>
            <m:ctrlPr>
              <w:rPr>
                <w:rFonts w:ascii="Cambria Math" w:hAnsi="Cambria Math"/>
                <w:i/>
                <w:iCs/>
              </w:rPr>
            </m:ctrlPr>
          </m:dPr>
          <m:e>
            <m:r>
              <w:rPr>
                <w:rFonts w:ascii="Cambria Math" w:hAnsi="Cambria Math"/>
              </w:rPr>
              <m:t>l+</m:t>
            </m:r>
            <m:r>
              <m:rPr>
                <m:sty m:val="p"/>
              </m:rPr>
              <w:rPr>
                <w:rFonts w:ascii="Cambria Math" w:hAnsi="Cambria Math"/>
              </w:rPr>
              <m:t>Δ</m:t>
            </m:r>
            <m:r>
              <w:rPr>
                <w:rFonts w:ascii="Cambria Math" w:hAnsi="Cambria Math"/>
              </w:rPr>
              <m:t>t</m:t>
            </m:r>
          </m:e>
        </m:d>
        <m:r>
          <w:rPr>
            <w:rFonts w:ascii="Cambria Math" w:hAnsi="Cambria Math"/>
          </w:rPr>
          <m:t>=Gb</m:t>
        </m:r>
        <m:d>
          <m:dPr>
            <m:ctrlPr>
              <w:rPr>
                <w:rFonts w:ascii="Cambria Math" w:hAnsi="Cambria Math"/>
                <w:i/>
                <w:iCs/>
              </w:rPr>
            </m:ctrlPr>
          </m:dPr>
          <m:e>
            <m:r>
              <w:rPr>
                <w:rFonts w:ascii="Cambria Math" w:hAnsi="Cambria Math"/>
              </w:rPr>
              <m:t>l+</m:t>
            </m:r>
            <m:r>
              <m:rPr>
                <m:sty m:val="p"/>
              </m:rPr>
              <w:rPr>
                <w:rFonts w:ascii="Cambria Math" w:hAnsi="Cambria Math"/>
              </w:rPr>
              <m:t>Δ</m:t>
            </m:r>
            <m:r>
              <w:rPr>
                <w:rFonts w:ascii="Cambria Math" w:hAnsi="Cambria Math"/>
              </w:rPr>
              <m:t>t</m:t>
            </m:r>
          </m:e>
        </m:d>
        <m:r>
          <w:rPr>
            <w:rFonts w:ascii="Cambria Math" w:hAnsi="Cambria Math"/>
          </w:rPr>
          <m:t>=G⋅</m:t>
        </m:r>
        <m:d>
          <m:dPr>
            <m:begChr m:val="["/>
            <m:endChr m:val="]"/>
            <m:ctrlPr>
              <w:rPr>
                <w:rFonts w:ascii="Cambria Math" w:hAnsi="Cambria Math"/>
                <w:i/>
                <w:iCs/>
              </w:rPr>
            </m:ctrlPr>
          </m:dPr>
          <m:e>
            <m:r>
              <w:rPr>
                <w:rFonts w:ascii="Cambria Math" w:hAnsi="Cambria Math"/>
              </w:rPr>
              <m:t>b</m:t>
            </m:r>
            <m:d>
              <m:dPr>
                <m:ctrlPr>
                  <w:rPr>
                    <w:rFonts w:ascii="Cambria Math" w:hAnsi="Cambria Math"/>
                    <w:i/>
                    <w:iCs/>
                  </w:rPr>
                </m:ctrlPr>
              </m:dPr>
              <m:e>
                <m:r>
                  <w:rPr>
                    <w:rFonts w:ascii="Cambria Math" w:hAnsi="Cambria Math"/>
                  </w:rPr>
                  <m:t>l</m:t>
                </m:r>
              </m:e>
            </m:d>
            <m:r>
              <w:rPr>
                <w:rFonts w:ascii="Cambria Math" w:hAnsi="Cambria Math"/>
              </w:rPr>
              <m:t>+δ</m:t>
            </m:r>
            <m:d>
              <m:dPr>
                <m:ctrlPr>
                  <w:rPr>
                    <w:rFonts w:ascii="Cambria Math" w:hAnsi="Cambria Math"/>
                    <w:i/>
                    <w:iCs/>
                  </w:rPr>
                </m:ctrlPr>
              </m:dPr>
              <m:e>
                <m:d>
                  <m:dPr>
                    <m:begChr m:val="{"/>
                    <m:endChr m:val="}"/>
                    <m:ctrlPr>
                      <w:rPr>
                        <w:rFonts w:ascii="Cambria Math" w:hAnsi="Cambria Math"/>
                        <w:i/>
                        <w:iCs/>
                      </w:rPr>
                    </m:ctrlPr>
                  </m:dPr>
                  <m:e>
                    <m:r>
                      <w:rPr>
                        <w:rFonts w:ascii="Cambria Math" w:hAnsi="Cambria Math"/>
                      </w:rPr>
                      <m:t>l,l+</m:t>
                    </m:r>
                    <m:r>
                      <m:rPr>
                        <m:sty m:val="p"/>
                      </m:rPr>
                      <w:rPr>
                        <w:rFonts w:ascii="Cambria Math" w:hAnsi="Cambria Math"/>
                      </w:rPr>
                      <m:t>Δ</m:t>
                    </m:r>
                    <m:r>
                      <w:rPr>
                        <w:rFonts w:ascii="Cambria Math" w:hAnsi="Cambria Math"/>
                      </w:rPr>
                      <m:t>t</m:t>
                    </m:r>
                  </m:e>
                </m:d>
              </m:e>
            </m:d>
          </m:e>
        </m:d>
      </m:oMath>
    </w:p>
    <w:p w14:paraId="3DB3ADB0" w14:textId="074D41CA" w:rsidR="008B7BED" w:rsidRPr="006A34FB" w:rsidRDefault="008B7BED" w:rsidP="008B7BED">
      <w:r w:rsidRPr="006A34FB">
        <w:t xml:space="preserve">                  </w:t>
      </w:r>
      <m:oMath>
        <m:r>
          <w:rPr>
            <w:rFonts w:ascii="Cambria Math" w:hAnsi="Cambria Math"/>
          </w:rPr>
          <m:t>=Gb</m:t>
        </m:r>
        <m:d>
          <m:dPr>
            <m:ctrlPr>
              <w:rPr>
                <w:rFonts w:ascii="Cambria Math" w:hAnsi="Cambria Math"/>
                <w:i/>
                <w:iCs/>
              </w:rPr>
            </m:ctrlPr>
          </m:dPr>
          <m:e>
            <m:r>
              <w:rPr>
                <w:rFonts w:ascii="Cambria Math" w:hAnsi="Cambria Math"/>
              </w:rPr>
              <m:t>l</m:t>
            </m:r>
          </m:e>
        </m:d>
        <m:r>
          <w:rPr>
            <w:rFonts w:ascii="Cambria Math" w:hAnsi="Cambria Math"/>
          </w:rPr>
          <m:t>+Gδ</m:t>
        </m:r>
        <m:d>
          <m:dPr>
            <m:ctrlPr>
              <w:rPr>
                <w:rFonts w:ascii="Cambria Math" w:hAnsi="Cambria Math"/>
                <w:i/>
                <w:iCs/>
              </w:rPr>
            </m:ctrlPr>
          </m:dPr>
          <m:e>
            <m:d>
              <m:dPr>
                <m:begChr m:val="{"/>
                <m:endChr m:val="}"/>
                <m:ctrlPr>
                  <w:rPr>
                    <w:rFonts w:ascii="Cambria Math" w:hAnsi="Cambria Math"/>
                    <w:i/>
                    <w:iCs/>
                  </w:rPr>
                </m:ctrlPr>
              </m:dPr>
              <m:e>
                <m:r>
                  <w:rPr>
                    <w:rFonts w:ascii="Cambria Math" w:hAnsi="Cambria Math"/>
                  </w:rPr>
                  <m:t>l,l+</m:t>
                </m:r>
                <m:r>
                  <m:rPr>
                    <m:sty m:val="p"/>
                  </m:rPr>
                  <w:rPr>
                    <w:rFonts w:ascii="Cambria Math" w:hAnsi="Cambria Math"/>
                  </w:rPr>
                  <m:t>Δ</m:t>
                </m:r>
                <m:r>
                  <w:rPr>
                    <w:rFonts w:ascii="Cambria Math" w:hAnsi="Cambria Math"/>
                  </w:rPr>
                  <m:t>t</m:t>
                </m:r>
              </m:e>
            </m:d>
          </m:e>
        </m:d>
      </m:oMath>
    </w:p>
    <w:p w14:paraId="311B000C" w14:textId="39E18E84" w:rsidR="008B7BED" w:rsidRDefault="008B7BED" w:rsidP="008B7BED">
      <w:pPr>
        <w:rPr>
          <w:rFonts w:eastAsiaTheme="minorEastAsia"/>
          <w:iCs/>
        </w:rPr>
      </w:pPr>
      <w:r w:rsidRPr="006A34FB">
        <w:t xml:space="preserve">                  </w:t>
      </w:r>
      <m:oMath>
        <m:r>
          <w:rPr>
            <w:rFonts w:ascii="Cambria Math" w:hAnsi="Cambria Math"/>
          </w:rPr>
          <m:t>=c</m:t>
        </m:r>
        <m:d>
          <m:dPr>
            <m:ctrlPr>
              <w:rPr>
                <w:rFonts w:ascii="Cambria Math" w:hAnsi="Cambria Math"/>
                <w:i/>
                <w:iCs/>
              </w:rPr>
            </m:ctrlPr>
          </m:dPr>
          <m:e>
            <m:r>
              <w:rPr>
                <w:rFonts w:ascii="Cambria Math" w:hAnsi="Cambria Math"/>
              </w:rPr>
              <m:t>l</m:t>
            </m:r>
          </m:e>
        </m:d>
        <m:r>
          <w:rPr>
            <w:rFonts w:ascii="Cambria Math" w:hAnsi="Cambria Math"/>
          </w:rPr>
          <m:t>+Gδ</m:t>
        </m:r>
        <m:d>
          <m:dPr>
            <m:ctrlPr>
              <w:rPr>
                <w:rFonts w:ascii="Cambria Math" w:hAnsi="Cambria Math"/>
                <w:i/>
                <w:iCs/>
              </w:rPr>
            </m:ctrlPr>
          </m:dPr>
          <m:e>
            <m:d>
              <m:dPr>
                <m:begChr m:val="{"/>
                <m:endChr m:val="}"/>
                <m:ctrlPr>
                  <w:rPr>
                    <w:rFonts w:ascii="Cambria Math" w:hAnsi="Cambria Math"/>
                    <w:i/>
                    <w:iCs/>
                  </w:rPr>
                </m:ctrlPr>
              </m:dPr>
              <m:e>
                <m:r>
                  <w:rPr>
                    <w:rFonts w:ascii="Cambria Math" w:hAnsi="Cambria Math"/>
                  </w:rPr>
                  <m:t>l,l+</m:t>
                </m:r>
                <m:r>
                  <m:rPr>
                    <m:sty m:val="p"/>
                  </m:rPr>
                  <w:rPr>
                    <w:rFonts w:ascii="Cambria Math" w:hAnsi="Cambria Math"/>
                  </w:rPr>
                  <m:t>Δ</m:t>
                </m:r>
                <m:r>
                  <w:rPr>
                    <w:rFonts w:ascii="Cambria Math" w:hAnsi="Cambria Math"/>
                  </w:rPr>
                  <m:t>t</m:t>
                </m:r>
              </m:e>
            </m:d>
          </m:e>
        </m:d>
      </m:oMath>
    </w:p>
    <w:p w14:paraId="73DD8E4B" w14:textId="77777777" w:rsidR="008B7BED" w:rsidRDefault="008B7BED" w:rsidP="008B7BED">
      <w:pPr>
        <w:rPr>
          <w:rFonts w:eastAsiaTheme="minorEastAsia"/>
          <w:iCs/>
        </w:rPr>
      </w:pPr>
      <w:r w:rsidRPr="006A34FB">
        <w:t xml:space="preserve">    </w:t>
      </w:r>
      <m:oMath>
        <m:r>
          <m:rPr>
            <m:sty m:val="p"/>
          </m:rPr>
          <w:rPr>
            <w:rFonts w:ascii="Cambria Math" w:hAnsi="Cambria Math"/>
          </w:rPr>
          <m:t>⇒ c</m:t>
        </m:r>
        <m:d>
          <m:dPr>
            <m:ctrlPr>
              <w:rPr>
                <w:rFonts w:ascii="Cambria Math" w:hAnsi="Cambria Math"/>
                <w:i/>
                <w:iCs/>
              </w:rPr>
            </m:ctrlPr>
          </m:dPr>
          <m:e>
            <m:r>
              <w:rPr>
                <w:rFonts w:ascii="Cambria Math" w:hAnsi="Cambria Math"/>
              </w:rPr>
              <m:t>l</m:t>
            </m:r>
          </m:e>
        </m:d>
        <m:r>
          <w:rPr>
            <w:rFonts w:ascii="Cambria Math" w:hAnsi="Cambria Math"/>
          </w:rPr>
          <m:t>=c</m:t>
        </m:r>
        <m:d>
          <m:dPr>
            <m:ctrlPr>
              <w:rPr>
                <w:rFonts w:ascii="Cambria Math" w:hAnsi="Cambria Math"/>
                <w:i/>
                <w:iCs/>
              </w:rPr>
            </m:ctrlPr>
          </m:dPr>
          <m:e>
            <m:r>
              <w:rPr>
                <w:rFonts w:ascii="Cambria Math" w:hAnsi="Cambria Math"/>
              </w:rPr>
              <m:t>l+</m:t>
            </m:r>
            <m:r>
              <m:rPr>
                <m:sty m:val="p"/>
              </m:rPr>
              <w:rPr>
                <w:rFonts w:ascii="Cambria Math" w:hAnsi="Cambria Math"/>
              </w:rPr>
              <m:t>Δ</m:t>
            </m:r>
            <m:r>
              <w:rPr>
                <w:rFonts w:ascii="Cambria Math" w:hAnsi="Cambria Math"/>
              </w:rPr>
              <m:t>t</m:t>
            </m:r>
          </m:e>
        </m:d>
        <m:r>
          <w:rPr>
            <w:rFonts w:ascii="Cambria Math" w:hAnsi="Cambria Math"/>
          </w:rPr>
          <m:t>+Gδ</m:t>
        </m:r>
        <m:d>
          <m:dPr>
            <m:ctrlPr>
              <w:rPr>
                <w:rFonts w:ascii="Cambria Math" w:hAnsi="Cambria Math"/>
                <w:i/>
                <w:iCs/>
              </w:rPr>
            </m:ctrlPr>
          </m:dPr>
          <m:e>
            <m:d>
              <m:dPr>
                <m:begChr m:val="{"/>
                <m:endChr m:val="}"/>
                <m:ctrlPr>
                  <w:rPr>
                    <w:rFonts w:ascii="Cambria Math" w:hAnsi="Cambria Math"/>
                    <w:i/>
                    <w:iCs/>
                  </w:rPr>
                </m:ctrlPr>
              </m:dPr>
              <m:e>
                <m:r>
                  <w:rPr>
                    <w:rFonts w:ascii="Cambria Math" w:hAnsi="Cambria Math"/>
                  </w:rPr>
                  <m:t>l,l+</m:t>
                </m:r>
                <m:r>
                  <m:rPr>
                    <m:sty m:val="p"/>
                  </m:rPr>
                  <w:rPr>
                    <w:rFonts w:ascii="Cambria Math" w:hAnsi="Cambria Math"/>
                  </w:rPr>
                  <m:t>Δ</m:t>
                </m:r>
                <m:r>
                  <w:rPr>
                    <w:rFonts w:ascii="Cambria Math" w:hAnsi="Cambria Math"/>
                  </w:rPr>
                  <m:t>t</m:t>
                </m:r>
              </m:e>
            </m:d>
          </m:e>
        </m:d>
      </m:oMath>
    </w:p>
    <w:p w14:paraId="1F2F4EF2" w14:textId="77777777" w:rsidR="008B7BED" w:rsidRDefault="008B7BED" w:rsidP="008B7BED">
      <w:pPr>
        <w:jc w:val="both"/>
        <w:rPr>
          <w:rFonts w:eastAsiaTheme="minorEastAsia"/>
          <w:iCs/>
        </w:rPr>
      </w:pPr>
      <w:r>
        <w:rPr>
          <w:rFonts w:eastAsiaTheme="minorEastAsia"/>
          <w:iCs/>
        </w:rPr>
        <w:t xml:space="preserve">That is, the codewords sent in PBCH in SS blocks </w:t>
      </w:r>
      <m:oMath>
        <m:r>
          <w:rPr>
            <w:rFonts w:ascii="Cambria Math" w:hAnsi="Cambria Math"/>
          </w:rPr>
          <m:t>l</m:t>
        </m:r>
      </m:oMath>
      <w:r>
        <w:rPr>
          <w:rFonts w:eastAsiaTheme="minorEastAsia"/>
          <w:iCs/>
        </w:rPr>
        <w:t xml:space="preserve"> and </w:t>
      </w:r>
      <m:oMath>
        <m:r>
          <w:rPr>
            <w:rFonts w:ascii="Cambria Math" w:hAnsi="Cambria Math"/>
          </w:rPr>
          <m:t>l+</m:t>
        </m:r>
        <m:r>
          <m:rPr>
            <m:sty m:val="p"/>
          </m:rPr>
          <w:rPr>
            <w:rFonts w:ascii="Cambria Math" w:hAnsi="Cambria Math"/>
          </w:rPr>
          <m:t>Δ</m:t>
        </m:r>
        <m:r>
          <w:rPr>
            <w:rFonts w:ascii="Cambria Math" w:hAnsi="Cambria Math"/>
          </w:rPr>
          <m:t>t</m:t>
        </m:r>
      </m:oMath>
      <w:r>
        <w:rPr>
          <w:rFonts w:eastAsiaTheme="minorEastAsia"/>
          <w:iCs/>
        </w:rPr>
        <w:t xml:space="preserve"> are related: one codeword can be derived from the other if time separation </w:t>
      </w:r>
      <m:oMath>
        <m:r>
          <m:rPr>
            <m:sty m:val="p"/>
          </m:rPr>
          <w:rPr>
            <w:rFonts w:ascii="Cambria Math" w:hAnsi="Cambria Math"/>
          </w:rPr>
          <m:t>Δ</m:t>
        </m:r>
        <m:r>
          <w:rPr>
            <w:rFonts w:ascii="Cambria Math" w:hAnsi="Cambria Math"/>
          </w:rPr>
          <m:t>t</m:t>
        </m:r>
      </m:oMath>
      <w:r>
        <w:rPr>
          <w:rFonts w:eastAsiaTheme="minorEastAsia"/>
          <w:iCs/>
        </w:rPr>
        <w:t xml:space="preserve"> is known.  In other words, one codeword can be seem as a scrambled version of the other codeword, where scrambling is given by codeword </w:t>
      </w:r>
      <m:oMath>
        <m:r>
          <w:rPr>
            <w:rFonts w:ascii="Cambria Math" w:hAnsi="Cambria Math"/>
          </w:rPr>
          <m:t>Gδ</m:t>
        </m:r>
        <m:d>
          <m:dPr>
            <m:ctrlPr>
              <w:rPr>
                <w:rFonts w:ascii="Cambria Math" w:hAnsi="Cambria Math"/>
                <w:i/>
                <w:iCs/>
              </w:rPr>
            </m:ctrlPr>
          </m:dPr>
          <m:e>
            <m:d>
              <m:dPr>
                <m:begChr m:val="{"/>
                <m:endChr m:val="}"/>
                <m:ctrlPr>
                  <w:rPr>
                    <w:rFonts w:ascii="Cambria Math" w:hAnsi="Cambria Math"/>
                    <w:i/>
                    <w:iCs/>
                  </w:rPr>
                </m:ctrlPr>
              </m:dPr>
              <m:e>
                <m:r>
                  <w:rPr>
                    <w:rFonts w:ascii="Cambria Math" w:hAnsi="Cambria Math"/>
                  </w:rPr>
                  <m:t>l,l+</m:t>
                </m:r>
                <m:r>
                  <m:rPr>
                    <m:sty m:val="p"/>
                  </m:rPr>
                  <w:rPr>
                    <w:rFonts w:ascii="Cambria Math" w:hAnsi="Cambria Math"/>
                  </w:rPr>
                  <m:t>Δ</m:t>
                </m:r>
                <m:r>
                  <w:rPr>
                    <w:rFonts w:ascii="Cambria Math" w:hAnsi="Cambria Math"/>
                  </w:rPr>
                  <m:t>t</m:t>
                </m:r>
              </m:e>
            </m:d>
          </m:e>
        </m:d>
      </m:oMath>
      <w:r>
        <w:rPr>
          <w:rFonts w:eastAsiaTheme="minorEastAsia"/>
          <w:iCs/>
        </w:rPr>
        <w:t xml:space="preserve"> corresponding to the bit differences.   </w:t>
      </w:r>
    </w:p>
    <w:p w14:paraId="7BA4C23B" w14:textId="5A6BF130" w:rsidR="00A62D66" w:rsidRPr="00335B20" w:rsidRDefault="00A62D66" w:rsidP="00335B20">
      <w:pPr>
        <w:rPr>
          <w:b/>
        </w:rPr>
      </w:pPr>
      <w:r w:rsidRPr="00AF51AB">
        <w:rPr>
          <w:b/>
        </w:rPr>
        <w:t xml:space="preserve">Observation </w:t>
      </w:r>
      <w:r>
        <w:rPr>
          <w:b/>
        </w:rPr>
        <w:t>3</w:t>
      </w:r>
      <w:r w:rsidRPr="00AF51AB">
        <w:rPr>
          <w:b/>
        </w:rPr>
        <w:t xml:space="preserve">: </w:t>
      </w:r>
      <w:r>
        <w:rPr>
          <w:b/>
        </w:rPr>
        <w:t xml:space="preserve">Explicit timing indication in PBCH can be seen as time-specific scrambling of codewords, </w:t>
      </w:r>
      <w:r w:rsidR="00335B20">
        <w:rPr>
          <w:b/>
        </w:rPr>
        <w:t xml:space="preserve">with the added structure that the </w:t>
      </w:r>
      <w:r w:rsidR="000F56FE">
        <w:rPr>
          <w:b/>
          <w:i/>
        </w:rPr>
        <w:t>time-specific s</w:t>
      </w:r>
      <w:r w:rsidR="00335B20" w:rsidRPr="000F56FE">
        <w:rPr>
          <w:b/>
          <w:i/>
        </w:rPr>
        <w:t>crambling itself is a codeword</w:t>
      </w:r>
      <w:r w:rsidR="00335B20">
        <w:rPr>
          <w:b/>
        </w:rPr>
        <w:t>.</w:t>
      </w:r>
    </w:p>
    <w:p w14:paraId="7A10A9BB" w14:textId="68AAF8B3" w:rsidR="000F56FE" w:rsidRDefault="008B7BED" w:rsidP="005A74D6">
      <w:r>
        <w:rPr>
          <w:rFonts w:eastAsiaTheme="minorEastAsia"/>
          <w:iCs/>
        </w:rPr>
        <w:t xml:space="preserve">Here we note that the UE already knows </w:t>
      </w:r>
      <m:oMath>
        <m:r>
          <m:rPr>
            <m:sty m:val="p"/>
          </m:rPr>
          <w:rPr>
            <w:rFonts w:ascii="Cambria Math" w:hAnsi="Cambria Math"/>
          </w:rPr>
          <m:t>Δ</m:t>
        </m:r>
        <m:r>
          <w:rPr>
            <w:rFonts w:ascii="Cambria Math" w:hAnsi="Cambria Math"/>
          </w:rPr>
          <m:t>t</m:t>
        </m:r>
      </m:oMath>
      <w:r>
        <w:rPr>
          <w:rFonts w:eastAsiaTheme="minorEastAsia"/>
          <w:iCs/>
        </w:rPr>
        <w:t xml:space="preserve"> (i.e., how far apart in time it detected these two SS blocks).  Therefore, f</w:t>
      </w:r>
      <w:r w:rsidRPr="008B7BED">
        <w:rPr>
          <w:rFonts w:eastAsiaTheme="minorEastAsia"/>
          <w:iCs/>
        </w:rPr>
        <w:t xml:space="preserve">or all hypotheses </w:t>
      </w:r>
      <m:oMath>
        <m:r>
          <w:rPr>
            <w:rFonts w:ascii="Cambria Math" w:eastAsiaTheme="minorEastAsia" w:hAnsi="Cambria Math"/>
          </w:rPr>
          <m:t>l</m:t>
        </m:r>
        <m:r>
          <m:rPr>
            <m:scr m:val="script"/>
            <m:sty m:val="p"/>
          </m:rPr>
          <w:rPr>
            <w:rFonts w:ascii="Cambria Math" w:eastAsiaTheme="minorEastAsia" w:hAnsi="Cambria Math"/>
          </w:rPr>
          <m:t>∈L</m:t>
        </m:r>
      </m:oMath>
      <w:r w:rsidRPr="008B7BED">
        <w:rPr>
          <w:rFonts w:eastAsiaTheme="minorEastAsia"/>
          <w:iCs/>
        </w:rPr>
        <w:t xml:space="preserve"> such that </w:t>
      </w:r>
      <m:oMath>
        <m:d>
          <m:dPr>
            <m:ctrlPr>
              <w:rPr>
                <w:rFonts w:ascii="Cambria Math" w:eastAsiaTheme="minorEastAsia" w:hAnsi="Cambria Math"/>
                <w:iCs/>
              </w:rPr>
            </m:ctrlPr>
          </m:dPr>
          <m:e>
            <m:r>
              <w:rPr>
                <w:rFonts w:ascii="Cambria Math" w:eastAsiaTheme="minorEastAsia" w:hAnsi="Cambria Math"/>
              </w:rPr>
              <m:t>l</m:t>
            </m:r>
            <m:r>
              <m:rPr>
                <m:sty m:val="p"/>
              </m:rPr>
              <w:rPr>
                <w:rFonts w:ascii="Cambria Math" w:eastAsiaTheme="minorEastAsia" w:hAnsi="Cambria Math"/>
              </w:rPr>
              <m:t>+Δ</m:t>
            </m:r>
            <m:r>
              <w:rPr>
                <w:rFonts w:ascii="Cambria Math" w:eastAsiaTheme="minorEastAsia" w:hAnsi="Cambria Math"/>
              </w:rPr>
              <m:t>t</m:t>
            </m:r>
          </m:e>
        </m:d>
        <m:r>
          <m:rPr>
            <m:scr m:val="script"/>
            <m:sty m:val="p"/>
          </m:rPr>
          <w:rPr>
            <w:rFonts w:ascii="Cambria Math" w:eastAsiaTheme="minorEastAsia" w:hAnsi="Cambria Math"/>
          </w:rPr>
          <m:t>∈L</m:t>
        </m:r>
      </m:oMath>
      <w:r w:rsidRPr="006A34FB">
        <w:rPr>
          <w:rFonts w:eastAsiaTheme="minorEastAsia"/>
          <w:iCs/>
        </w:rPr>
        <w:t xml:space="preserve">, </w:t>
      </w:r>
      <w:r w:rsidR="005A74D6">
        <w:rPr>
          <w:rFonts w:eastAsiaTheme="minorEastAsia"/>
          <w:iCs/>
        </w:rPr>
        <w:t xml:space="preserve">UE can compute </w:t>
      </w:r>
      <m:oMath>
        <m:r>
          <w:rPr>
            <w:rFonts w:ascii="Cambria Math" w:hAnsi="Cambria Math"/>
          </w:rPr>
          <m:t>δ</m:t>
        </m:r>
        <m:d>
          <m:dPr>
            <m:ctrlPr>
              <w:rPr>
                <w:rFonts w:ascii="Cambria Math" w:hAnsi="Cambria Math"/>
                <w:i/>
                <w:iCs/>
              </w:rPr>
            </m:ctrlPr>
          </m:dPr>
          <m:e>
            <m:d>
              <m:dPr>
                <m:begChr m:val="{"/>
                <m:endChr m:val="}"/>
                <m:ctrlPr>
                  <w:rPr>
                    <w:rFonts w:ascii="Cambria Math" w:hAnsi="Cambria Math"/>
                    <w:i/>
                    <w:iCs/>
                  </w:rPr>
                </m:ctrlPr>
              </m:dPr>
              <m:e>
                <m:r>
                  <w:rPr>
                    <w:rFonts w:ascii="Cambria Math" w:hAnsi="Cambria Math"/>
                  </w:rPr>
                  <m:t>l,l+</m:t>
                </m:r>
                <m:r>
                  <m:rPr>
                    <m:sty m:val="p"/>
                  </m:rPr>
                  <w:rPr>
                    <w:rFonts w:ascii="Cambria Math" w:hAnsi="Cambria Math"/>
                  </w:rPr>
                  <m:t>Δ</m:t>
                </m:r>
                <m:r>
                  <w:rPr>
                    <w:rFonts w:ascii="Cambria Math" w:hAnsi="Cambria Math"/>
                  </w:rPr>
                  <m:t>t</m:t>
                </m:r>
              </m:e>
            </m:d>
          </m:e>
        </m:d>
      </m:oMath>
      <w:r w:rsidR="005A74D6">
        <w:rPr>
          <w:rFonts w:eastAsiaTheme="minorEastAsia"/>
          <w:iCs/>
        </w:rPr>
        <w:t xml:space="preserve"> and use </w:t>
      </w:r>
      <m:oMath>
        <m:r>
          <w:rPr>
            <w:rFonts w:ascii="Cambria Math" w:hAnsi="Cambria Math"/>
          </w:rPr>
          <m:t>Gδ</m:t>
        </m:r>
        <m:d>
          <m:dPr>
            <m:ctrlPr>
              <w:rPr>
                <w:rFonts w:ascii="Cambria Math" w:hAnsi="Cambria Math"/>
                <w:i/>
                <w:iCs/>
              </w:rPr>
            </m:ctrlPr>
          </m:dPr>
          <m:e>
            <m:d>
              <m:dPr>
                <m:begChr m:val="{"/>
                <m:endChr m:val="}"/>
                <m:ctrlPr>
                  <w:rPr>
                    <w:rFonts w:ascii="Cambria Math" w:hAnsi="Cambria Math"/>
                    <w:i/>
                    <w:iCs/>
                  </w:rPr>
                </m:ctrlPr>
              </m:dPr>
              <m:e>
                <m:r>
                  <w:rPr>
                    <w:rFonts w:ascii="Cambria Math" w:hAnsi="Cambria Math"/>
                  </w:rPr>
                  <m:t>l,l+</m:t>
                </m:r>
                <m:r>
                  <m:rPr>
                    <m:sty m:val="p"/>
                  </m:rPr>
                  <w:rPr>
                    <w:rFonts w:ascii="Cambria Math" w:hAnsi="Cambria Math"/>
                  </w:rPr>
                  <m:t>Δ</m:t>
                </m:r>
                <m:r>
                  <w:rPr>
                    <w:rFonts w:ascii="Cambria Math" w:hAnsi="Cambria Math"/>
                  </w:rPr>
                  <m:t>t</m:t>
                </m:r>
              </m:e>
            </m:d>
          </m:e>
        </m:d>
      </m:oMath>
      <w:r w:rsidR="005A74D6">
        <w:t xml:space="preserve"> to </w:t>
      </w:r>
      <w:r w:rsidR="00335B20">
        <w:t xml:space="preserve">descrambling and </w:t>
      </w:r>
      <w:r w:rsidR="005A74D6">
        <w:t xml:space="preserve">combine detection </w:t>
      </w:r>
      <w:r w:rsidR="00706D29">
        <w:t>metrics</w:t>
      </w:r>
      <w:r w:rsidR="005A74D6">
        <w:t xml:space="preserve"> from the two SS blocks.  </w:t>
      </w:r>
    </w:p>
    <w:p w14:paraId="77C1665C" w14:textId="519FC709" w:rsidR="00F44CA0" w:rsidRDefault="00335B20" w:rsidP="005A74D6">
      <w:pPr>
        <w:rPr>
          <w:iCs/>
        </w:rPr>
      </w:pPr>
      <w:r>
        <w:t>It should be noted that, due to the structure of codeword-based scrambling,</w:t>
      </w:r>
      <w:r w:rsidR="005A74D6">
        <w:t xml:space="preserve"> the number of blind decodes </w:t>
      </w:r>
      <w:r>
        <w:t>are far</w:t>
      </w:r>
      <w:r w:rsidR="005A74D6">
        <w:t xml:space="preserve"> less than the number of hypotheses, since multiple hypotheses can </w:t>
      </w:r>
      <w:r w:rsidR="00706D29">
        <w:t>result</w:t>
      </w:r>
      <w:r w:rsidR="005A74D6">
        <w:t xml:space="preserve"> in the same bit difference vector </w:t>
      </w:r>
      <m:oMath>
        <m:r>
          <w:rPr>
            <w:rFonts w:ascii="Cambria Math" w:hAnsi="Cambria Math"/>
          </w:rPr>
          <m:t>δ</m:t>
        </m:r>
        <m:d>
          <m:dPr>
            <m:ctrlPr>
              <w:rPr>
                <w:rFonts w:ascii="Cambria Math" w:hAnsi="Cambria Math"/>
                <w:i/>
                <w:iCs/>
              </w:rPr>
            </m:ctrlPr>
          </m:dPr>
          <m:e>
            <m:r>
              <w:rPr>
                <w:rFonts w:ascii="Cambria Math" w:hAnsi="Cambria Math"/>
              </w:rPr>
              <m:t>⋅</m:t>
            </m:r>
          </m:e>
        </m:d>
      </m:oMath>
      <w:r w:rsidR="005A74D6">
        <w:rPr>
          <w:iCs/>
        </w:rPr>
        <w:t xml:space="preserve">.  </w:t>
      </w:r>
      <w:r w:rsidR="000F56FE">
        <w:rPr>
          <w:iCs/>
        </w:rPr>
        <w:t xml:space="preserve">In particular, the </w:t>
      </w:r>
      <w:r w:rsidR="00706D29">
        <w:rPr>
          <w:iCs/>
        </w:rPr>
        <w:t>number</w:t>
      </w:r>
      <w:r w:rsidR="000F56FE">
        <w:rPr>
          <w:iCs/>
        </w:rPr>
        <w:t xml:space="preserve"> of blinds decodes is fewer than that of generic RV and/or scrambling based timing indication.</w:t>
      </w:r>
      <w:r w:rsidR="002806EB">
        <w:rPr>
          <w:iCs/>
        </w:rPr>
        <w:t xml:space="preserve"> Furthermore, for single-shot decoding, UE does not need to hypothesize in case of explicit indication/codeword-based scrambling.</w:t>
      </w:r>
    </w:p>
    <w:p w14:paraId="26FD63C6" w14:textId="77777777" w:rsidR="002806EB" w:rsidRDefault="00F44CA0" w:rsidP="00F44CA0">
      <w:pPr>
        <w:rPr>
          <w:iCs/>
        </w:rPr>
      </w:pPr>
      <w:r w:rsidRPr="00F44CA0">
        <w:rPr>
          <w:b/>
          <w:iCs/>
          <w:u w:val="single"/>
        </w:rPr>
        <w:t xml:space="preserve">Combining </w:t>
      </w:r>
      <w:r>
        <w:rPr>
          <w:b/>
          <w:iCs/>
          <w:u w:val="single"/>
        </w:rPr>
        <w:t xml:space="preserve">PBCH </w:t>
      </w:r>
      <w:r w:rsidRPr="00F44CA0">
        <w:rPr>
          <w:b/>
          <w:iCs/>
          <w:u w:val="single"/>
        </w:rPr>
        <w:t>across burst-sets</w:t>
      </w:r>
      <w:r w:rsidRPr="00F44CA0">
        <w:rPr>
          <w:b/>
          <w:iCs/>
        </w:rPr>
        <w:t>:</w:t>
      </w:r>
      <w:r>
        <w:rPr>
          <w:b/>
          <w:iCs/>
        </w:rPr>
        <w:t xml:space="preserve"> </w:t>
      </w:r>
      <w:r>
        <w:rPr>
          <w:iCs/>
        </w:rPr>
        <w:t xml:space="preserve">For initial cell selection UE assumes the default 20ms burst-set period.  Within the BCH TTI, the PBCH payload of any two SS blocks 20ms apart differs only in two bits, namely, </w:t>
      </w:r>
      <m:oMath>
        <m:sSub>
          <m:sSubPr>
            <m:ctrlPr>
              <w:rPr>
                <w:rFonts w:ascii="Cambria Math" w:hAnsi="Cambria Math"/>
                <w:i/>
                <w:iCs/>
              </w:rPr>
            </m:ctrlPr>
          </m:sSubPr>
          <m:e>
            <m:r>
              <w:rPr>
                <w:rFonts w:ascii="Cambria Math" w:hAnsi="Cambria Math"/>
              </w:rPr>
              <m:t>s</m:t>
            </m:r>
          </m:e>
          <m:sub>
            <m:r>
              <w:rPr>
                <w:rFonts w:ascii="Cambria Math" w:hAnsi="Cambria Math"/>
              </w:rPr>
              <m:t>2</m:t>
            </m:r>
          </m:sub>
        </m:sSub>
        <m:sSub>
          <m:sSubPr>
            <m:ctrlPr>
              <w:rPr>
                <w:rFonts w:ascii="Cambria Math" w:hAnsi="Cambria Math"/>
                <w:i/>
                <w:iCs/>
              </w:rPr>
            </m:ctrlPr>
          </m:sSubPr>
          <m:e>
            <m:r>
              <w:rPr>
                <w:rFonts w:ascii="Cambria Math" w:hAnsi="Cambria Math"/>
              </w:rPr>
              <m:t>s</m:t>
            </m:r>
          </m:e>
          <m:sub>
            <m:r>
              <w:rPr>
                <w:rFonts w:ascii="Cambria Math" w:hAnsi="Cambria Math"/>
              </w:rPr>
              <m:t>1</m:t>
            </m:r>
          </m:sub>
        </m:sSub>
      </m:oMath>
      <w:r>
        <w:rPr>
          <w:iCs/>
        </w:rPr>
        <w:t xml:space="preserve"> (see </w:t>
      </w:r>
      <w:r>
        <w:rPr>
          <w:iCs/>
        </w:rPr>
        <w:fldChar w:fldCharType="begin"/>
      </w:r>
      <w:r>
        <w:rPr>
          <w:iCs/>
        </w:rPr>
        <w:instrText xml:space="preserve"> REF _Ref481764198 \h </w:instrText>
      </w:r>
      <w:r>
        <w:rPr>
          <w:iCs/>
        </w:rPr>
      </w:r>
      <w:r>
        <w:rPr>
          <w:iCs/>
        </w:rPr>
        <w:fldChar w:fldCharType="separate"/>
      </w:r>
      <w:r>
        <w:t xml:space="preserve">Figure </w:t>
      </w:r>
      <w:r>
        <w:rPr>
          <w:noProof/>
        </w:rPr>
        <w:t>2</w:t>
      </w:r>
      <w:r>
        <w:rPr>
          <w:iCs/>
        </w:rPr>
        <w:fldChar w:fldCharType="end"/>
      </w:r>
      <w:r>
        <w:rPr>
          <w:iCs/>
        </w:rPr>
        <w:t xml:space="preserve">).  </w:t>
      </w:r>
    </w:p>
    <w:p w14:paraId="684E9FC8" w14:textId="1F2F9486" w:rsidR="00A10E65" w:rsidRDefault="000F56FE" w:rsidP="00F44CA0">
      <w:pPr>
        <w:rPr>
          <w:iCs/>
        </w:rPr>
      </w:pPr>
      <w:r>
        <w:rPr>
          <w:iCs/>
        </w:rPr>
        <w:t>Then, e.g., to combine PBCH from two SS blocks detected exactly 20ms</w:t>
      </w:r>
      <w:r w:rsidR="00A10E65">
        <w:rPr>
          <w:iCs/>
        </w:rPr>
        <w:t xml:space="preserve"> under assumption that they are within BCH TTI</w:t>
      </w:r>
      <w:r>
        <w:rPr>
          <w:iCs/>
        </w:rPr>
        <w:t xml:space="preserve">, </w:t>
      </w:r>
      <w:r w:rsidR="002806EB">
        <w:rPr>
          <w:iCs/>
        </w:rPr>
        <w:t xml:space="preserve">there are three joint timing hypotheses – namely, </w:t>
      </w:r>
      <m:oMath>
        <m:sSub>
          <m:sSubPr>
            <m:ctrlPr>
              <w:rPr>
                <w:rFonts w:ascii="Cambria Math" w:hAnsi="Cambria Math"/>
                <w:i/>
                <w:iCs/>
              </w:rPr>
            </m:ctrlPr>
          </m:sSubPr>
          <m:e>
            <m:r>
              <w:rPr>
                <w:rFonts w:ascii="Cambria Math" w:hAnsi="Cambria Math"/>
              </w:rPr>
              <m:t>s</m:t>
            </m:r>
          </m:e>
          <m:sub>
            <m:r>
              <w:rPr>
                <w:rFonts w:ascii="Cambria Math" w:hAnsi="Cambria Math"/>
              </w:rPr>
              <m:t>2</m:t>
            </m:r>
          </m:sub>
        </m:sSub>
        <m:sSub>
          <m:sSubPr>
            <m:ctrlPr>
              <w:rPr>
                <w:rFonts w:ascii="Cambria Math" w:hAnsi="Cambria Math"/>
                <w:i/>
                <w:iCs/>
              </w:rPr>
            </m:ctrlPr>
          </m:sSubPr>
          <m:e>
            <m:r>
              <w:rPr>
                <w:rFonts w:ascii="Cambria Math" w:hAnsi="Cambria Math"/>
              </w:rPr>
              <m:t>s</m:t>
            </m:r>
          </m:e>
          <m:sub>
            <m:r>
              <w:rPr>
                <w:rFonts w:ascii="Cambria Math" w:hAnsi="Cambria Math"/>
              </w:rPr>
              <m:t>1</m:t>
            </m:r>
          </m:sub>
        </m:sSub>
      </m:oMath>
      <w:r w:rsidR="002806EB">
        <w:rPr>
          <w:iCs/>
        </w:rPr>
        <w:t xml:space="preserve"> in the two blocks being (00,01) or (01,10) or (10,11)</w:t>
      </w:r>
      <w:r w:rsidR="008C10F2">
        <w:rPr>
          <w:iCs/>
        </w:rPr>
        <w:t xml:space="preserve">, as shown in </w:t>
      </w:r>
      <w:r w:rsidR="00E2359E">
        <w:rPr>
          <w:iCs/>
        </w:rPr>
        <w:fldChar w:fldCharType="begin"/>
      </w:r>
      <w:r w:rsidR="00E2359E">
        <w:rPr>
          <w:iCs/>
        </w:rPr>
        <w:instrText xml:space="preserve"> REF _Ref481773795 \h </w:instrText>
      </w:r>
      <w:r w:rsidR="00E2359E">
        <w:rPr>
          <w:iCs/>
        </w:rPr>
      </w:r>
      <w:r w:rsidR="00E2359E">
        <w:rPr>
          <w:iCs/>
        </w:rPr>
        <w:fldChar w:fldCharType="separate"/>
      </w:r>
      <w:r w:rsidR="00E2359E">
        <w:t xml:space="preserve">Table </w:t>
      </w:r>
      <w:r w:rsidR="00E2359E">
        <w:rPr>
          <w:noProof/>
        </w:rPr>
        <w:t>1</w:t>
      </w:r>
      <w:r w:rsidR="00E2359E">
        <w:rPr>
          <w:iCs/>
        </w:rPr>
        <w:fldChar w:fldCharType="end"/>
      </w:r>
      <w:r w:rsidR="00E2359E">
        <w:rPr>
          <w:iCs/>
        </w:rPr>
        <w:t>.</w:t>
      </w:r>
      <w:r w:rsidR="002806EB">
        <w:rPr>
          <w:iCs/>
        </w:rPr>
        <w:t xml:space="preserve"> </w:t>
      </w:r>
      <w:r w:rsidR="00E2359E">
        <w:rPr>
          <w:iCs/>
        </w:rPr>
        <w:t>But</w:t>
      </w:r>
      <w:r w:rsidR="002806EB">
        <w:rPr>
          <w:iCs/>
        </w:rPr>
        <w:t xml:space="preserve"> </w:t>
      </w:r>
      <w:r>
        <w:rPr>
          <w:iCs/>
        </w:rPr>
        <w:t>U</w:t>
      </w:r>
      <w:r w:rsidR="002806EB">
        <w:rPr>
          <w:iCs/>
        </w:rPr>
        <w:t>E needs only two blind decodes because there are only two unique</w:t>
      </w:r>
      <w:r>
        <w:rPr>
          <w:iCs/>
        </w:rPr>
        <w:t xml:space="preserve"> bit difference</w:t>
      </w:r>
      <w:r w:rsidR="002806EB">
        <w:rPr>
          <w:iCs/>
        </w:rPr>
        <w:t xml:space="preserve"> hypotheses, namely, 01 and 11</w:t>
      </w:r>
      <w:r>
        <w:rPr>
          <w:iCs/>
        </w:rPr>
        <w:t xml:space="preserve">. </w:t>
      </w:r>
    </w:p>
    <w:p w14:paraId="20CE71AB" w14:textId="2700B634" w:rsidR="00E2359E" w:rsidRDefault="00E2359E" w:rsidP="00F44CA0">
      <w:pPr>
        <w:rPr>
          <w:iCs/>
        </w:rPr>
      </w:pPr>
    </w:p>
    <w:p w14:paraId="5D4BD0F7" w14:textId="1A20CC6D" w:rsidR="00E2359E" w:rsidRDefault="00E2359E" w:rsidP="00E2359E">
      <w:pPr>
        <w:pStyle w:val="Caption"/>
        <w:keepNext/>
        <w:jc w:val="center"/>
      </w:pPr>
      <w:bookmarkStart w:id="9" w:name="_Ref481773795"/>
      <w:r>
        <w:lastRenderedPageBreak/>
        <w:t xml:space="preserve">Table </w:t>
      </w:r>
      <w:r w:rsidR="00A443DD">
        <w:fldChar w:fldCharType="begin"/>
      </w:r>
      <w:r w:rsidR="00A443DD">
        <w:instrText xml:space="preserve"> SEQ Table \* ARAB</w:instrText>
      </w:r>
      <w:r w:rsidR="00A443DD">
        <w:instrText xml:space="preserve">IC </w:instrText>
      </w:r>
      <w:r w:rsidR="00A443DD">
        <w:fldChar w:fldCharType="separate"/>
      </w:r>
      <w:r>
        <w:rPr>
          <w:noProof/>
        </w:rPr>
        <w:t>1</w:t>
      </w:r>
      <w:r w:rsidR="00A443DD">
        <w:rPr>
          <w:noProof/>
        </w:rPr>
        <w:fldChar w:fldCharType="end"/>
      </w:r>
      <w:bookmarkEnd w:id="9"/>
      <w:r>
        <w:t>: Number of joint timing hypotheses and unique bit difference (blind decodes) for combining SS blocks 20ms apart</w:t>
      </w:r>
    </w:p>
    <w:tbl>
      <w:tblPr>
        <w:tblW w:w="5496" w:type="dxa"/>
        <w:jc w:val="center"/>
        <w:tblCellMar>
          <w:left w:w="0" w:type="dxa"/>
          <w:right w:w="0" w:type="dxa"/>
        </w:tblCellMar>
        <w:tblLook w:val="0420" w:firstRow="1" w:lastRow="0" w:firstColumn="0" w:lastColumn="0" w:noHBand="0" w:noVBand="1"/>
      </w:tblPr>
      <w:tblGrid>
        <w:gridCol w:w="1374"/>
        <w:gridCol w:w="1374"/>
        <w:gridCol w:w="1374"/>
        <w:gridCol w:w="1374"/>
      </w:tblGrid>
      <w:tr w:rsidR="00E2359E" w:rsidRPr="00E2359E" w14:paraId="5CF0003A" w14:textId="77777777" w:rsidTr="00FD445E">
        <w:trPr>
          <w:trHeight w:val="331"/>
          <w:jc w:val="center"/>
        </w:trPr>
        <w:tc>
          <w:tcPr>
            <w:tcW w:w="1374" w:type="dxa"/>
            <w:tcBorders>
              <w:top w:val="single" w:sz="8" w:space="0" w:color="000000"/>
              <w:left w:val="single" w:sz="8" w:space="0" w:color="000000"/>
              <w:bottom w:val="single" w:sz="8" w:space="0" w:color="000000"/>
              <w:right w:val="nil"/>
            </w:tcBorders>
            <w:shd w:val="clear" w:color="auto" w:fill="000000"/>
            <w:tcMar>
              <w:top w:w="72" w:type="dxa"/>
              <w:left w:w="144" w:type="dxa"/>
              <w:bottom w:w="72" w:type="dxa"/>
              <w:right w:w="144" w:type="dxa"/>
            </w:tcMar>
            <w:hideMark/>
          </w:tcPr>
          <w:p w14:paraId="17B13262" w14:textId="77777777" w:rsidR="00E2359E" w:rsidRPr="00FD445E" w:rsidRDefault="00E2359E" w:rsidP="00E2359E">
            <w:pPr>
              <w:spacing w:after="0"/>
              <w:jc w:val="center"/>
              <w:rPr>
                <w:rFonts w:ascii="Arial" w:eastAsia="Times New Roman" w:hAnsi="Arial" w:cs="Arial"/>
                <w:sz w:val="22"/>
                <w:szCs w:val="36"/>
                <w:lang w:val="en-US"/>
              </w:rPr>
            </w:pPr>
            <w:r w:rsidRPr="00FD445E">
              <w:rPr>
                <w:rFonts w:ascii="Qualcomm Office Regular" w:eastAsia="Times New Roman" w:hAnsi="Qualcomm Office Regular" w:cs="Arial"/>
                <w:b/>
                <w:bCs/>
                <w:color w:val="FFFFFF" w:themeColor="background1"/>
                <w:kern w:val="24"/>
                <w:sz w:val="22"/>
                <w:szCs w:val="28"/>
                <w:lang w:val="en-US"/>
              </w:rPr>
              <w:t>1</w:t>
            </w:r>
            <w:r w:rsidRPr="00FD445E">
              <w:rPr>
                <w:rFonts w:ascii="Qualcomm Office Regular" w:eastAsia="Times New Roman" w:hAnsi="Qualcomm Office Regular" w:cs="Arial"/>
                <w:b/>
                <w:bCs/>
                <w:color w:val="FFFFFF" w:themeColor="background1"/>
                <w:kern w:val="24"/>
                <w:position w:val="8"/>
                <w:sz w:val="22"/>
                <w:szCs w:val="28"/>
                <w:vertAlign w:val="superscript"/>
                <w:lang w:val="en-US"/>
              </w:rPr>
              <w:t>st</w:t>
            </w:r>
            <w:r w:rsidRPr="00FD445E">
              <w:rPr>
                <w:rFonts w:ascii="Qualcomm Office Regular" w:eastAsia="Times New Roman" w:hAnsi="Qualcomm Office Regular" w:cs="Arial"/>
                <w:b/>
                <w:bCs/>
                <w:color w:val="FFFFFF" w:themeColor="background1"/>
                <w:kern w:val="24"/>
                <w:sz w:val="22"/>
                <w:szCs w:val="28"/>
                <w:lang w:val="en-US"/>
              </w:rPr>
              <w:t xml:space="preserve"> SS block</w:t>
            </w:r>
          </w:p>
          <w:p w14:paraId="03E69553" w14:textId="77777777" w:rsidR="00E2359E" w:rsidRPr="00FD445E" w:rsidRDefault="00A443DD" w:rsidP="00E2359E">
            <w:pPr>
              <w:spacing w:after="0"/>
              <w:jc w:val="center"/>
              <w:rPr>
                <w:rFonts w:ascii="Arial" w:eastAsia="Times New Roman" w:hAnsi="Arial" w:cs="Arial"/>
                <w:sz w:val="22"/>
                <w:szCs w:val="36"/>
                <w:lang w:val="en-US"/>
              </w:rPr>
            </w:pPr>
            <m:oMathPara>
              <m:oMathParaPr>
                <m:jc m:val="centerGroup"/>
              </m:oMathParaPr>
              <m:oMath>
                <m:sSub>
                  <m:sSubPr>
                    <m:ctrlPr>
                      <w:rPr>
                        <w:rFonts w:ascii="Cambria Math" w:eastAsia="Times New Roman" w:hAnsi="Cambria Math" w:cs="Arial"/>
                        <w:b/>
                        <w:bCs/>
                        <w:i/>
                        <w:iCs/>
                        <w:color w:val="FFFFFF" w:themeColor="background1"/>
                        <w:kern w:val="24"/>
                        <w:sz w:val="22"/>
                        <w:szCs w:val="28"/>
                        <w:lang w:val="en-US"/>
                      </w:rPr>
                    </m:ctrlPr>
                  </m:sSubPr>
                  <m:e>
                    <m:r>
                      <m:rPr>
                        <m:sty m:val="bi"/>
                      </m:rPr>
                      <w:rPr>
                        <w:rFonts w:ascii="Cambria Math" w:eastAsia="Times New Roman" w:hAnsi="Cambria Math" w:cs="Arial"/>
                        <w:color w:val="FFFFFF" w:themeColor="background1"/>
                        <w:kern w:val="24"/>
                        <w:sz w:val="22"/>
                        <w:szCs w:val="28"/>
                        <w:lang w:val="en-US"/>
                      </w:rPr>
                      <m:t>s</m:t>
                    </m:r>
                  </m:e>
                  <m:sub>
                    <m:r>
                      <m:rPr>
                        <m:sty m:val="bi"/>
                      </m:rPr>
                      <w:rPr>
                        <w:rFonts w:ascii="Cambria Math" w:eastAsia="Times New Roman" w:hAnsi="Cambria Math" w:cs="Arial"/>
                        <w:color w:val="FFFFFF" w:themeColor="background1"/>
                        <w:kern w:val="24"/>
                        <w:sz w:val="22"/>
                        <w:szCs w:val="28"/>
                        <w:lang w:val="en-US"/>
                      </w:rPr>
                      <m:t>2</m:t>
                    </m:r>
                  </m:sub>
                </m:sSub>
                <m:sSub>
                  <m:sSubPr>
                    <m:ctrlPr>
                      <w:rPr>
                        <w:rFonts w:ascii="Cambria Math" w:eastAsia="Times New Roman" w:hAnsi="Cambria Math" w:cs="Arial"/>
                        <w:b/>
                        <w:bCs/>
                        <w:i/>
                        <w:iCs/>
                        <w:color w:val="FFFFFF" w:themeColor="background1"/>
                        <w:kern w:val="24"/>
                        <w:sz w:val="22"/>
                        <w:szCs w:val="28"/>
                        <w:lang w:val="en-US"/>
                      </w:rPr>
                    </m:ctrlPr>
                  </m:sSubPr>
                  <m:e>
                    <m:r>
                      <m:rPr>
                        <m:sty m:val="bi"/>
                      </m:rPr>
                      <w:rPr>
                        <w:rFonts w:ascii="Cambria Math" w:eastAsia="Times New Roman" w:hAnsi="Cambria Math" w:cs="Arial"/>
                        <w:color w:val="FFFFFF" w:themeColor="background1"/>
                        <w:kern w:val="24"/>
                        <w:sz w:val="22"/>
                        <w:szCs w:val="28"/>
                        <w:lang w:val="en-US"/>
                      </w:rPr>
                      <m:t>s</m:t>
                    </m:r>
                  </m:e>
                  <m:sub>
                    <m:r>
                      <m:rPr>
                        <m:sty m:val="bi"/>
                      </m:rPr>
                      <w:rPr>
                        <w:rFonts w:ascii="Cambria Math" w:eastAsia="Times New Roman" w:hAnsi="Cambria Math" w:cs="Arial"/>
                        <w:color w:val="FFFFFF" w:themeColor="background1"/>
                        <w:kern w:val="24"/>
                        <w:sz w:val="22"/>
                        <w:szCs w:val="28"/>
                        <w:lang w:val="en-US"/>
                      </w:rPr>
                      <m:t>1</m:t>
                    </m:r>
                  </m:sub>
                </m:sSub>
              </m:oMath>
            </m:oMathPara>
          </w:p>
        </w:tc>
        <w:tc>
          <w:tcPr>
            <w:tcW w:w="1374" w:type="dxa"/>
            <w:tcBorders>
              <w:top w:val="single" w:sz="8" w:space="0" w:color="000000"/>
              <w:left w:val="nil"/>
              <w:bottom w:val="single" w:sz="8" w:space="0" w:color="000000"/>
              <w:right w:val="nil"/>
            </w:tcBorders>
            <w:shd w:val="clear" w:color="auto" w:fill="000000"/>
            <w:tcMar>
              <w:top w:w="72" w:type="dxa"/>
              <w:left w:w="144" w:type="dxa"/>
              <w:bottom w:w="72" w:type="dxa"/>
              <w:right w:w="144" w:type="dxa"/>
            </w:tcMar>
            <w:hideMark/>
          </w:tcPr>
          <w:p w14:paraId="3FFB3BB6" w14:textId="77777777" w:rsidR="00E2359E" w:rsidRPr="00FD445E" w:rsidRDefault="00E2359E" w:rsidP="00E2359E">
            <w:pPr>
              <w:spacing w:after="0"/>
              <w:jc w:val="center"/>
              <w:rPr>
                <w:rFonts w:ascii="Arial" w:eastAsia="Times New Roman" w:hAnsi="Arial" w:cs="Arial"/>
                <w:sz w:val="22"/>
                <w:szCs w:val="36"/>
                <w:lang w:val="en-US"/>
              </w:rPr>
            </w:pPr>
            <w:r w:rsidRPr="00FD445E">
              <w:rPr>
                <w:rFonts w:ascii="Qualcomm Office Regular" w:eastAsia="Times New Roman" w:hAnsi="Qualcomm Office Regular" w:cs="Arial"/>
                <w:b/>
                <w:bCs/>
                <w:color w:val="FFFFFF" w:themeColor="background1"/>
                <w:kern w:val="24"/>
                <w:sz w:val="22"/>
                <w:szCs w:val="28"/>
                <w:lang w:val="en-US"/>
              </w:rPr>
              <w:t>2</w:t>
            </w:r>
            <w:r w:rsidRPr="00FD445E">
              <w:rPr>
                <w:rFonts w:ascii="Qualcomm Office Regular" w:eastAsia="Times New Roman" w:hAnsi="Qualcomm Office Regular" w:cs="Arial"/>
                <w:b/>
                <w:bCs/>
                <w:color w:val="FFFFFF" w:themeColor="background1"/>
                <w:kern w:val="24"/>
                <w:position w:val="8"/>
                <w:sz w:val="22"/>
                <w:szCs w:val="28"/>
                <w:vertAlign w:val="superscript"/>
                <w:lang w:val="en-US"/>
              </w:rPr>
              <w:t>nd</w:t>
            </w:r>
            <w:r w:rsidRPr="00FD445E">
              <w:rPr>
                <w:rFonts w:ascii="Qualcomm Office Regular" w:eastAsia="Times New Roman" w:hAnsi="Qualcomm Office Regular" w:cs="Arial"/>
                <w:b/>
                <w:bCs/>
                <w:color w:val="FFFFFF" w:themeColor="background1"/>
                <w:kern w:val="24"/>
                <w:sz w:val="22"/>
                <w:szCs w:val="28"/>
                <w:lang w:val="en-US"/>
              </w:rPr>
              <w:t xml:space="preserve">  SS block</w:t>
            </w:r>
          </w:p>
          <w:p w14:paraId="242E958D" w14:textId="77777777" w:rsidR="00E2359E" w:rsidRPr="00FD445E" w:rsidRDefault="00A443DD" w:rsidP="00E2359E">
            <w:pPr>
              <w:spacing w:after="0"/>
              <w:jc w:val="center"/>
              <w:rPr>
                <w:rFonts w:ascii="Arial" w:eastAsia="Times New Roman" w:hAnsi="Arial" w:cs="Arial"/>
                <w:sz w:val="22"/>
                <w:szCs w:val="36"/>
                <w:lang w:val="en-US"/>
              </w:rPr>
            </w:pPr>
            <m:oMathPara>
              <m:oMathParaPr>
                <m:jc m:val="centerGroup"/>
              </m:oMathParaPr>
              <m:oMath>
                <m:sSub>
                  <m:sSubPr>
                    <m:ctrlPr>
                      <w:rPr>
                        <w:rFonts w:ascii="Cambria Math" w:eastAsia="Times New Roman" w:hAnsi="Cambria Math" w:cs="Arial"/>
                        <w:b/>
                        <w:bCs/>
                        <w:i/>
                        <w:iCs/>
                        <w:color w:val="FFFFFF" w:themeColor="background1"/>
                        <w:kern w:val="24"/>
                        <w:sz w:val="22"/>
                        <w:szCs w:val="28"/>
                        <w:lang w:val="en-US"/>
                      </w:rPr>
                    </m:ctrlPr>
                  </m:sSubPr>
                  <m:e>
                    <m:r>
                      <m:rPr>
                        <m:sty m:val="bi"/>
                      </m:rPr>
                      <w:rPr>
                        <w:rFonts w:ascii="Cambria Math" w:eastAsia="Times New Roman" w:hAnsi="Cambria Math" w:cs="Arial"/>
                        <w:color w:val="FFFFFF" w:themeColor="background1"/>
                        <w:kern w:val="24"/>
                        <w:sz w:val="22"/>
                        <w:szCs w:val="28"/>
                        <w:lang w:val="en-US"/>
                      </w:rPr>
                      <m:t>s</m:t>
                    </m:r>
                  </m:e>
                  <m:sub>
                    <m:r>
                      <m:rPr>
                        <m:sty m:val="bi"/>
                      </m:rPr>
                      <w:rPr>
                        <w:rFonts w:ascii="Cambria Math" w:eastAsia="Times New Roman" w:hAnsi="Cambria Math" w:cs="Arial"/>
                        <w:color w:val="FFFFFF" w:themeColor="background1"/>
                        <w:kern w:val="24"/>
                        <w:sz w:val="22"/>
                        <w:szCs w:val="28"/>
                        <w:lang w:val="en-US"/>
                      </w:rPr>
                      <m:t>2</m:t>
                    </m:r>
                  </m:sub>
                </m:sSub>
                <m:sSub>
                  <m:sSubPr>
                    <m:ctrlPr>
                      <w:rPr>
                        <w:rFonts w:ascii="Cambria Math" w:eastAsia="Times New Roman" w:hAnsi="Cambria Math" w:cs="Arial"/>
                        <w:b/>
                        <w:bCs/>
                        <w:i/>
                        <w:iCs/>
                        <w:color w:val="FFFFFF" w:themeColor="background1"/>
                        <w:kern w:val="24"/>
                        <w:sz w:val="22"/>
                        <w:szCs w:val="28"/>
                        <w:lang w:val="en-US"/>
                      </w:rPr>
                    </m:ctrlPr>
                  </m:sSubPr>
                  <m:e>
                    <m:r>
                      <m:rPr>
                        <m:sty m:val="bi"/>
                      </m:rPr>
                      <w:rPr>
                        <w:rFonts w:ascii="Cambria Math" w:eastAsia="Times New Roman" w:hAnsi="Cambria Math" w:cs="Arial"/>
                        <w:color w:val="FFFFFF" w:themeColor="background1"/>
                        <w:kern w:val="24"/>
                        <w:sz w:val="22"/>
                        <w:szCs w:val="28"/>
                        <w:lang w:val="en-US"/>
                      </w:rPr>
                      <m:t>s</m:t>
                    </m:r>
                  </m:e>
                  <m:sub>
                    <m:r>
                      <m:rPr>
                        <m:sty m:val="bi"/>
                      </m:rPr>
                      <w:rPr>
                        <w:rFonts w:ascii="Cambria Math" w:eastAsia="Times New Roman" w:hAnsi="Cambria Math" w:cs="Arial"/>
                        <w:color w:val="FFFFFF" w:themeColor="background1"/>
                        <w:kern w:val="24"/>
                        <w:sz w:val="22"/>
                        <w:szCs w:val="28"/>
                        <w:lang w:val="en-US"/>
                      </w:rPr>
                      <m:t>1</m:t>
                    </m:r>
                  </m:sub>
                </m:sSub>
              </m:oMath>
            </m:oMathPara>
          </w:p>
        </w:tc>
        <w:tc>
          <w:tcPr>
            <w:tcW w:w="1374" w:type="dxa"/>
            <w:tcBorders>
              <w:top w:val="single" w:sz="8" w:space="0" w:color="000000"/>
              <w:left w:val="nil"/>
              <w:bottom w:val="single" w:sz="8" w:space="0" w:color="000000"/>
              <w:right w:val="nil"/>
            </w:tcBorders>
            <w:shd w:val="clear" w:color="auto" w:fill="000000"/>
            <w:tcMar>
              <w:top w:w="72" w:type="dxa"/>
              <w:left w:w="144" w:type="dxa"/>
              <w:bottom w:w="72" w:type="dxa"/>
              <w:right w:w="144" w:type="dxa"/>
            </w:tcMar>
            <w:hideMark/>
          </w:tcPr>
          <w:p w14:paraId="2A2C134C" w14:textId="77777777" w:rsidR="00E2359E" w:rsidRPr="00FD445E" w:rsidRDefault="00E2359E" w:rsidP="00E2359E">
            <w:pPr>
              <w:spacing w:after="0"/>
              <w:jc w:val="center"/>
              <w:rPr>
                <w:rFonts w:ascii="Arial" w:eastAsia="Times New Roman" w:hAnsi="Arial" w:cs="Arial"/>
                <w:sz w:val="22"/>
                <w:szCs w:val="36"/>
                <w:lang w:val="en-US"/>
              </w:rPr>
            </w:pPr>
            <w:r w:rsidRPr="00FD445E">
              <w:rPr>
                <w:rFonts w:ascii="Qualcomm Office Regular" w:eastAsia="Times New Roman" w:hAnsi="Qualcomm Office Regular" w:cs="Arial"/>
                <w:b/>
                <w:bCs/>
                <w:color w:val="FFFFFF" w:themeColor="background1"/>
                <w:kern w:val="24"/>
                <w:sz w:val="22"/>
                <w:szCs w:val="28"/>
                <w:lang w:val="en-US"/>
              </w:rPr>
              <w:t>Bit difference</w:t>
            </w:r>
          </w:p>
        </w:tc>
        <w:tc>
          <w:tcPr>
            <w:tcW w:w="1374" w:type="dxa"/>
            <w:tcBorders>
              <w:top w:val="single" w:sz="8" w:space="0" w:color="000000"/>
              <w:left w:val="nil"/>
              <w:bottom w:val="single" w:sz="8" w:space="0" w:color="000000"/>
              <w:right w:val="single" w:sz="8" w:space="0" w:color="000000"/>
            </w:tcBorders>
            <w:shd w:val="clear" w:color="auto" w:fill="000000"/>
            <w:tcMar>
              <w:top w:w="72" w:type="dxa"/>
              <w:left w:w="144" w:type="dxa"/>
              <w:bottom w:w="72" w:type="dxa"/>
              <w:right w:w="144" w:type="dxa"/>
            </w:tcMar>
            <w:hideMark/>
          </w:tcPr>
          <w:p w14:paraId="77ED129D" w14:textId="77777777" w:rsidR="00E2359E" w:rsidRPr="00FD445E" w:rsidRDefault="00E2359E" w:rsidP="00E2359E">
            <w:pPr>
              <w:spacing w:after="0"/>
              <w:jc w:val="center"/>
              <w:rPr>
                <w:rFonts w:ascii="Arial" w:eastAsia="Times New Roman" w:hAnsi="Arial" w:cs="Arial"/>
                <w:sz w:val="22"/>
                <w:szCs w:val="36"/>
                <w:lang w:val="en-US"/>
              </w:rPr>
            </w:pPr>
            <w:r w:rsidRPr="00FD445E">
              <w:rPr>
                <w:rFonts w:ascii="Qualcomm Office Regular" w:eastAsia="Times New Roman" w:hAnsi="Qualcomm Office Regular" w:cs="Arial"/>
                <w:b/>
                <w:bCs/>
                <w:color w:val="FFFFFF" w:themeColor="background1"/>
                <w:kern w:val="24"/>
                <w:sz w:val="22"/>
                <w:szCs w:val="28"/>
                <w:lang w:val="en-US"/>
              </w:rPr>
              <w:t>Unique bit differences</w:t>
            </w:r>
          </w:p>
        </w:tc>
      </w:tr>
      <w:tr w:rsidR="00E2359E" w:rsidRPr="00E2359E" w14:paraId="129A3680" w14:textId="77777777" w:rsidTr="00FD445E">
        <w:trPr>
          <w:trHeight w:val="235"/>
          <w:jc w:val="center"/>
        </w:trPr>
        <w:tc>
          <w:tcPr>
            <w:tcW w:w="13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45A02F" w14:textId="77777777" w:rsidR="00E2359E" w:rsidRPr="00E2359E" w:rsidRDefault="00E2359E" w:rsidP="00E2359E">
            <w:pPr>
              <w:spacing w:after="0"/>
              <w:jc w:val="center"/>
              <w:rPr>
                <w:rFonts w:ascii="Arial" w:eastAsia="Times New Roman" w:hAnsi="Arial" w:cs="Arial"/>
                <w:sz w:val="32"/>
                <w:szCs w:val="36"/>
                <w:lang w:val="en-US"/>
              </w:rPr>
            </w:pPr>
            <w:r w:rsidRPr="00E2359E">
              <w:rPr>
                <w:rFonts w:ascii="Qualcomm Office Regular" w:eastAsia="Times New Roman" w:hAnsi="Qualcomm Office Regular" w:cs="Arial"/>
                <w:color w:val="000000" w:themeColor="text1"/>
                <w:kern w:val="24"/>
                <w:sz w:val="24"/>
                <w:szCs w:val="28"/>
                <w:lang w:val="en-US"/>
              </w:rPr>
              <w:t>00</w:t>
            </w:r>
          </w:p>
        </w:tc>
        <w:tc>
          <w:tcPr>
            <w:tcW w:w="13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1F3996" w14:textId="77777777" w:rsidR="00E2359E" w:rsidRPr="00E2359E" w:rsidRDefault="00E2359E" w:rsidP="00E2359E">
            <w:pPr>
              <w:spacing w:after="0"/>
              <w:jc w:val="center"/>
              <w:rPr>
                <w:rFonts w:ascii="Arial" w:eastAsia="Times New Roman" w:hAnsi="Arial" w:cs="Arial"/>
                <w:sz w:val="32"/>
                <w:szCs w:val="36"/>
                <w:lang w:val="en-US"/>
              </w:rPr>
            </w:pPr>
            <w:r w:rsidRPr="00E2359E">
              <w:rPr>
                <w:rFonts w:ascii="Qualcomm Office Regular" w:eastAsia="Times New Roman" w:hAnsi="Qualcomm Office Regular" w:cs="Arial"/>
                <w:color w:val="000000" w:themeColor="text1"/>
                <w:kern w:val="24"/>
                <w:sz w:val="24"/>
                <w:szCs w:val="28"/>
                <w:lang w:val="en-US"/>
              </w:rPr>
              <w:t>01</w:t>
            </w:r>
          </w:p>
        </w:tc>
        <w:tc>
          <w:tcPr>
            <w:tcW w:w="13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F11BEA" w14:textId="77777777" w:rsidR="00E2359E" w:rsidRPr="00E2359E" w:rsidRDefault="00E2359E" w:rsidP="00E2359E">
            <w:pPr>
              <w:spacing w:after="0"/>
              <w:jc w:val="center"/>
              <w:rPr>
                <w:rFonts w:ascii="Arial" w:eastAsia="Times New Roman" w:hAnsi="Arial" w:cs="Arial"/>
                <w:sz w:val="32"/>
                <w:szCs w:val="36"/>
                <w:lang w:val="en-US"/>
              </w:rPr>
            </w:pPr>
            <w:r w:rsidRPr="00E2359E">
              <w:rPr>
                <w:rFonts w:ascii="Qualcomm Office Regular" w:eastAsia="Times New Roman" w:hAnsi="Qualcomm Office Regular" w:cs="Arial"/>
                <w:color w:val="000000" w:themeColor="text1"/>
                <w:kern w:val="24"/>
                <w:sz w:val="24"/>
                <w:szCs w:val="28"/>
                <w:lang w:val="en-US"/>
              </w:rPr>
              <w:t>01</w:t>
            </w:r>
          </w:p>
        </w:tc>
        <w:tc>
          <w:tcPr>
            <w:tcW w:w="137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C8B37B" w14:textId="3C5F4430" w:rsidR="00E2359E" w:rsidRPr="00E2359E" w:rsidRDefault="00E2359E" w:rsidP="00E2359E">
            <w:pPr>
              <w:spacing w:before="240" w:after="0" w:line="276" w:lineRule="auto"/>
              <w:jc w:val="center"/>
              <w:rPr>
                <w:rFonts w:ascii="Arial" w:eastAsia="Times New Roman" w:hAnsi="Arial" w:cs="Arial"/>
                <w:sz w:val="32"/>
                <w:szCs w:val="36"/>
                <w:lang w:val="en-US"/>
              </w:rPr>
            </w:pPr>
            <w:r w:rsidRPr="00E2359E">
              <w:rPr>
                <w:rFonts w:ascii="Qualcomm Office Regular" w:eastAsia="Times New Roman" w:hAnsi="Qualcomm Office Regular" w:cs="Arial"/>
                <w:color w:val="000000" w:themeColor="text1"/>
                <w:kern w:val="24"/>
                <w:sz w:val="24"/>
                <w:szCs w:val="28"/>
                <w:lang w:val="en-US"/>
              </w:rPr>
              <w:t>01, 1</w:t>
            </w:r>
            <w:r w:rsidR="00FD445E">
              <w:rPr>
                <w:rFonts w:ascii="Qualcomm Office Regular" w:eastAsia="Times New Roman" w:hAnsi="Qualcomm Office Regular" w:cs="Arial"/>
                <w:color w:val="000000" w:themeColor="text1"/>
                <w:kern w:val="24"/>
                <w:sz w:val="24"/>
                <w:szCs w:val="28"/>
                <w:lang w:val="en-US"/>
              </w:rPr>
              <w:t>1</w:t>
            </w:r>
          </w:p>
        </w:tc>
      </w:tr>
      <w:tr w:rsidR="00E2359E" w:rsidRPr="00E2359E" w14:paraId="064C710E" w14:textId="77777777" w:rsidTr="00FD445E">
        <w:trPr>
          <w:trHeight w:val="235"/>
          <w:jc w:val="center"/>
        </w:trPr>
        <w:tc>
          <w:tcPr>
            <w:tcW w:w="13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29848C" w14:textId="77777777" w:rsidR="00E2359E" w:rsidRPr="00E2359E" w:rsidRDefault="00E2359E" w:rsidP="00E2359E">
            <w:pPr>
              <w:spacing w:after="0"/>
              <w:jc w:val="center"/>
              <w:rPr>
                <w:rFonts w:ascii="Arial" w:eastAsia="Times New Roman" w:hAnsi="Arial" w:cs="Arial"/>
                <w:sz w:val="32"/>
                <w:szCs w:val="36"/>
                <w:lang w:val="en-US"/>
              </w:rPr>
            </w:pPr>
            <w:r w:rsidRPr="00E2359E">
              <w:rPr>
                <w:rFonts w:ascii="Qualcomm Office Regular" w:eastAsia="Times New Roman" w:hAnsi="Qualcomm Office Regular" w:cs="Arial"/>
                <w:color w:val="000000" w:themeColor="text1"/>
                <w:kern w:val="24"/>
                <w:sz w:val="24"/>
                <w:szCs w:val="28"/>
                <w:lang w:val="en-US"/>
              </w:rPr>
              <w:t>01</w:t>
            </w:r>
          </w:p>
        </w:tc>
        <w:tc>
          <w:tcPr>
            <w:tcW w:w="13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CEC39A" w14:textId="77777777" w:rsidR="00E2359E" w:rsidRPr="00E2359E" w:rsidRDefault="00E2359E" w:rsidP="00E2359E">
            <w:pPr>
              <w:spacing w:after="0"/>
              <w:jc w:val="center"/>
              <w:rPr>
                <w:rFonts w:ascii="Arial" w:eastAsia="Times New Roman" w:hAnsi="Arial" w:cs="Arial"/>
                <w:sz w:val="32"/>
                <w:szCs w:val="36"/>
                <w:lang w:val="en-US"/>
              </w:rPr>
            </w:pPr>
            <w:r w:rsidRPr="00E2359E">
              <w:rPr>
                <w:rFonts w:ascii="Qualcomm Office Regular" w:eastAsia="Times New Roman" w:hAnsi="Qualcomm Office Regular" w:cs="Arial"/>
                <w:color w:val="000000" w:themeColor="text1"/>
                <w:kern w:val="24"/>
                <w:sz w:val="24"/>
                <w:szCs w:val="28"/>
                <w:lang w:val="en-US"/>
              </w:rPr>
              <w:t>10</w:t>
            </w:r>
          </w:p>
        </w:tc>
        <w:tc>
          <w:tcPr>
            <w:tcW w:w="13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32D57E" w14:textId="574AE509" w:rsidR="00E2359E" w:rsidRPr="00E2359E" w:rsidRDefault="00E2359E" w:rsidP="00E2359E">
            <w:pPr>
              <w:spacing w:after="0"/>
              <w:jc w:val="center"/>
              <w:rPr>
                <w:rFonts w:ascii="Arial" w:eastAsia="Times New Roman" w:hAnsi="Arial" w:cs="Arial"/>
                <w:sz w:val="32"/>
                <w:szCs w:val="36"/>
                <w:lang w:val="en-US"/>
              </w:rPr>
            </w:pPr>
            <w:r w:rsidRPr="00E2359E">
              <w:rPr>
                <w:rFonts w:ascii="Qualcomm Office Regular" w:eastAsia="Times New Roman" w:hAnsi="Qualcomm Office Regular" w:cs="Arial"/>
                <w:color w:val="000000" w:themeColor="text1"/>
                <w:kern w:val="24"/>
                <w:sz w:val="24"/>
                <w:szCs w:val="28"/>
                <w:lang w:val="en-US"/>
              </w:rPr>
              <w:t>1</w:t>
            </w:r>
            <w:r w:rsidR="00FD445E">
              <w:rPr>
                <w:rFonts w:ascii="Qualcomm Office Regular" w:eastAsia="Times New Roman" w:hAnsi="Qualcomm Office Regular" w:cs="Arial"/>
                <w:color w:val="000000" w:themeColor="text1"/>
                <w:kern w:val="24"/>
                <w:sz w:val="24"/>
                <w:szCs w:val="28"/>
                <w:lang w:val="en-US"/>
              </w:rPr>
              <w:t>1</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352801" w14:textId="77777777" w:rsidR="00E2359E" w:rsidRPr="00E2359E" w:rsidRDefault="00E2359E" w:rsidP="00E2359E">
            <w:pPr>
              <w:spacing w:after="0"/>
              <w:rPr>
                <w:rFonts w:ascii="Arial" w:eastAsia="Times New Roman" w:hAnsi="Arial" w:cs="Arial"/>
                <w:sz w:val="32"/>
                <w:szCs w:val="36"/>
                <w:lang w:val="en-US"/>
              </w:rPr>
            </w:pPr>
          </w:p>
        </w:tc>
      </w:tr>
      <w:tr w:rsidR="00E2359E" w:rsidRPr="00E2359E" w14:paraId="4A257B34" w14:textId="77777777" w:rsidTr="00FD445E">
        <w:trPr>
          <w:trHeight w:val="235"/>
          <w:jc w:val="center"/>
        </w:trPr>
        <w:tc>
          <w:tcPr>
            <w:tcW w:w="13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99CC86" w14:textId="77777777" w:rsidR="00E2359E" w:rsidRPr="00E2359E" w:rsidRDefault="00E2359E" w:rsidP="00E2359E">
            <w:pPr>
              <w:spacing w:after="0"/>
              <w:jc w:val="center"/>
              <w:rPr>
                <w:rFonts w:ascii="Arial" w:eastAsia="Times New Roman" w:hAnsi="Arial" w:cs="Arial"/>
                <w:sz w:val="32"/>
                <w:szCs w:val="36"/>
                <w:lang w:val="en-US"/>
              </w:rPr>
            </w:pPr>
            <w:r w:rsidRPr="00E2359E">
              <w:rPr>
                <w:rFonts w:ascii="Qualcomm Office Regular" w:eastAsia="Times New Roman" w:hAnsi="Qualcomm Office Regular" w:cs="Arial"/>
                <w:color w:val="000000" w:themeColor="text1"/>
                <w:kern w:val="24"/>
                <w:sz w:val="24"/>
                <w:szCs w:val="28"/>
                <w:lang w:val="en-US"/>
              </w:rPr>
              <w:t>10</w:t>
            </w:r>
          </w:p>
        </w:tc>
        <w:tc>
          <w:tcPr>
            <w:tcW w:w="13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48117D" w14:textId="77777777" w:rsidR="00E2359E" w:rsidRPr="00E2359E" w:rsidRDefault="00E2359E" w:rsidP="00E2359E">
            <w:pPr>
              <w:spacing w:after="0"/>
              <w:jc w:val="center"/>
              <w:rPr>
                <w:rFonts w:ascii="Arial" w:eastAsia="Times New Roman" w:hAnsi="Arial" w:cs="Arial"/>
                <w:sz w:val="32"/>
                <w:szCs w:val="36"/>
                <w:lang w:val="en-US"/>
              </w:rPr>
            </w:pPr>
            <w:r w:rsidRPr="00E2359E">
              <w:rPr>
                <w:rFonts w:ascii="Qualcomm Office Regular" w:eastAsia="Times New Roman" w:hAnsi="Qualcomm Office Regular" w:cs="Arial"/>
                <w:color w:val="000000" w:themeColor="text1"/>
                <w:kern w:val="24"/>
                <w:sz w:val="24"/>
                <w:szCs w:val="28"/>
                <w:lang w:val="en-US"/>
              </w:rPr>
              <w:t>11</w:t>
            </w:r>
          </w:p>
        </w:tc>
        <w:tc>
          <w:tcPr>
            <w:tcW w:w="13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D3B5F5" w14:textId="77777777" w:rsidR="00E2359E" w:rsidRPr="00E2359E" w:rsidRDefault="00E2359E" w:rsidP="00E2359E">
            <w:pPr>
              <w:spacing w:after="0"/>
              <w:jc w:val="center"/>
              <w:rPr>
                <w:rFonts w:ascii="Arial" w:eastAsia="Times New Roman" w:hAnsi="Arial" w:cs="Arial"/>
                <w:sz w:val="32"/>
                <w:szCs w:val="36"/>
                <w:lang w:val="en-US"/>
              </w:rPr>
            </w:pPr>
            <w:r w:rsidRPr="00E2359E">
              <w:rPr>
                <w:rFonts w:ascii="Qualcomm Office Regular" w:eastAsia="Times New Roman" w:hAnsi="Qualcomm Office Regular" w:cs="Arial"/>
                <w:color w:val="000000" w:themeColor="text1"/>
                <w:kern w:val="24"/>
                <w:sz w:val="24"/>
                <w:szCs w:val="28"/>
                <w:lang w:val="en-US"/>
              </w:rPr>
              <w:t>01</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F87822" w14:textId="77777777" w:rsidR="00E2359E" w:rsidRPr="00E2359E" w:rsidRDefault="00E2359E" w:rsidP="00E2359E">
            <w:pPr>
              <w:spacing w:after="0"/>
              <w:rPr>
                <w:rFonts w:ascii="Arial" w:eastAsia="Times New Roman" w:hAnsi="Arial" w:cs="Arial"/>
                <w:sz w:val="32"/>
                <w:szCs w:val="36"/>
                <w:lang w:val="en-US"/>
              </w:rPr>
            </w:pPr>
          </w:p>
        </w:tc>
      </w:tr>
    </w:tbl>
    <w:p w14:paraId="460E14E0" w14:textId="77777777" w:rsidR="00E2359E" w:rsidRPr="00E2359E" w:rsidRDefault="00E2359E" w:rsidP="00F44CA0">
      <w:pPr>
        <w:rPr>
          <w:iCs/>
          <w:sz w:val="18"/>
        </w:rPr>
      </w:pPr>
    </w:p>
    <w:p w14:paraId="489AA5A5" w14:textId="0B2534F1" w:rsidR="00F44CA0" w:rsidRDefault="00706D29" w:rsidP="00FD445E">
      <w:pPr>
        <w:spacing w:after="0"/>
        <w:rPr>
          <w:iCs/>
        </w:rPr>
      </w:pPr>
      <w:r>
        <w:rPr>
          <w:iCs/>
        </w:rPr>
        <w:t>Similarly</w:t>
      </w:r>
      <w:r w:rsidR="000F56FE">
        <w:rPr>
          <w:iCs/>
        </w:rPr>
        <w:t xml:space="preserve">, to combine PBCH from two SS blocks detected exactly 40ms apart, </w:t>
      </w:r>
      <w:r w:rsidR="002806EB">
        <w:rPr>
          <w:iCs/>
        </w:rPr>
        <w:t xml:space="preserve">there are two joint timing hypotheses but </w:t>
      </w:r>
      <w:r w:rsidR="000F56FE">
        <w:rPr>
          <w:iCs/>
        </w:rPr>
        <w:t>UE needs only one decode</w:t>
      </w:r>
      <w:r w:rsidR="002806EB">
        <w:rPr>
          <w:iCs/>
        </w:rPr>
        <w:t xml:space="preserve"> </w:t>
      </w:r>
      <w:r w:rsidR="000F56FE">
        <w:rPr>
          <w:iCs/>
        </w:rPr>
        <w:t xml:space="preserve">corresponding to bit difference </w:t>
      </w:r>
      <w:r w:rsidR="002806EB">
        <w:rPr>
          <w:iCs/>
        </w:rPr>
        <w:t>10</w:t>
      </w:r>
      <w:r w:rsidR="00A10E65">
        <w:rPr>
          <w:iCs/>
        </w:rPr>
        <w:t xml:space="preserve"> (since both timing hypotheses result in bit difference 10)</w:t>
      </w:r>
      <w:r w:rsidR="002806EB">
        <w:rPr>
          <w:iCs/>
        </w:rPr>
        <w:t xml:space="preserve">. </w:t>
      </w:r>
      <w:r w:rsidR="00A10E65">
        <w:rPr>
          <w:iCs/>
        </w:rPr>
        <w:t xml:space="preserve"> </w:t>
      </w:r>
      <w:r w:rsidR="00950FA1">
        <w:rPr>
          <w:iCs/>
        </w:rPr>
        <w:fldChar w:fldCharType="begin"/>
      </w:r>
      <w:r w:rsidR="00950FA1">
        <w:rPr>
          <w:iCs/>
        </w:rPr>
        <w:instrText xml:space="preserve"> REF _Ref481769382 \h </w:instrText>
      </w:r>
      <w:r w:rsidR="00950FA1">
        <w:rPr>
          <w:iCs/>
        </w:rPr>
      </w:r>
      <w:r w:rsidR="00950FA1">
        <w:rPr>
          <w:iCs/>
        </w:rPr>
        <w:fldChar w:fldCharType="separate"/>
      </w:r>
      <w:r w:rsidR="00950FA1">
        <w:t xml:space="preserve">Figure </w:t>
      </w:r>
      <w:r w:rsidR="00950FA1">
        <w:rPr>
          <w:noProof/>
        </w:rPr>
        <w:t>3</w:t>
      </w:r>
      <w:r w:rsidR="00950FA1">
        <w:rPr>
          <w:iCs/>
        </w:rPr>
        <w:fldChar w:fldCharType="end"/>
      </w:r>
      <w:r w:rsidR="00950FA1">
        <w:rPr>
          <w:iCs/>
        </w:rPr>
        <w:t xml:space="preserve"> below gives n</w:t>
      </w:r>
      <w:r w:rsidR="00A10E65">
        <w:rPr>
          <w:iCs/>
        </w:rPr>
        <w:t>umber of blind decodes for combing PBCH for the same SS block</w:t>
      </w:r>
      <w:r w:rsidR="00950FA1">
        <w:rPr>
          <w:iCs/>
        </w:rPr>
        <w:t xml:space="preserve"> index</w:t>
      </w:r>
      <w:r w:rsidR="00A10E65">
        <w:rPr>
          <w:iCs/>
        </w:rPr>
        <w:t xml:space="preserve"> </w:t>
      </w:r>
      <w:r w:rsidR="00950FA1">
        <w:rPr>
          <w:iCs/>
        </w:rPr>
        <w:t>from</w:t>
      </w:r>
      <w:r w:rsidR="00A10E65">
        <w:rPr>
          <w:iCs/>
        </w:rPr>
        <w:t xml:space="preserve"> different burst-sets 20ms</w:t>
      </w:r>
      <w:r w:rsidR="00950FA1">
        <w:rPr>
          <w:iCs/>
        </w:rPr>
        <w:t>.</w:t>
      </w:r>
    </w:p>
    <w:p w14:paraId="041DC7C7" w14:textId="577AC379" w:rsidR="00A10E65" w:rsidRDefault="00A10E65" w:rsidP="00A10E65">
      <w:pPr>
        <w:keepNext/>
        <w:jc w:val="center"/>
      </w:pPr>
      <w:r w:rsidRPr="00A10E65">
        <w:rPr>
          <w:b/>
          <w:noProof/>
          <w:lang w:val="en-US" w:eastAsia="zh-CN"/>
        </w:rPr>
        <w:drawing>
          <wp:inline distT="0" distB="0" distL="0" distR="0" wp14:anchorId="171323F8" wp14:editId="3CB3B5FE">
            <wp:extent cx="2420529" cy="23848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5">
                      <a:extLst>
                        <a:ext uri="{28A0092B-C50C-407E-A947-70E740481C1C}">
                          <a14:useLocalDpi xmlns:a14="http://schemas.microsoft.com/office/drawing/2010/main" val="0"/>
                        </a:ext>
                      </a:extLst>
                    </a:blip>
                    <a:srcRect r="32392" b="33275"/>
                    <a:stretch/>
                  </pic:blipFill>
                  <pic:spPr bwMode="auto">
                    <a:xfrm>
                      <a:off x="0" y="0"/>
                      <a:ext cx="2436172" cy="2400257"/>
                    </a:xfrm>
                    <a:prstGeom prst="rect">
                      <a:avLst/>
                    </a:prstGeom>
                    <a:noFill/>
                    <a:ln>
                      <a:noFill/>
                    </a:ln>
                    <a:extLst>
                      <a:ext uri="{53640926-AAD7-44D8-BBD7-CCE9431645EC}">
                        <a14:shadowObscured xmlns:a14="http://schemas.microsoft.com/office/drawing/2010/main"/>
                      </a:ext>
                    </a:extLst>
                  </pic:spPr>
                </pic:pic>
              </a:graphicData>
            </a:graphic>
          </wp:inline>
        </w:drawing>
      </w:r>
      <w:r w:rsidRPr="00A10E65">
        <w:rPr>
          <w:b/>
          <w:noProof/>
          <w:lang w:val="en-US"/>
        </w:rPr>
        <w:t xml:space="preserve"> </w:t>
      </w:r>
    </w:p>
    <w:p w14:paraId="63BBA5FA" w14:textId="33312600" w:rsidR="00A10E65" w:rsidRPr="00F44CA0" w:rsidRDefault="00A10E65" w:rsidP="00950FA1">
      <w:pPr>
        <w:pStyle w:val="Caption"/>
        <w:spacing w:before="0" w:after="240"/>
        <w:jc w:val="center"/>
        <w:rPr>
          <w:b w:val="0"/>
        </w:rPr>
      </w:pPr>
      <w:bookmarkStart w:id="10" w:name="_Ref481769382"/>
      <w:r>
        <w:t xml:space="preserve">Figure </w:t>
      </w:r>
      <w:r w:rsidR="00A443DD">
        <w:fldChar w:fldCharType="begin"/>
      </w:r>
      <w:r w:rsidR="00A443DD">
        <w:instrText xml:space="preserve"> SEQ Figure \* ARABIC </w:instrText>
      </w:r>
      <w:r w:rsidR="00A443DD">
        <w:fldChar w:fldCharType="separate"/>
      </w:r>
      <w:r w:rsidR="00FD445E">
        <w:rPr>
          <w:noProof/>
        </w:rPr>
        <w:t>3</w:t>
      </w:r>
      <w:r w:rsidR="00A443DD">
        <w:rPr>
          <w:noProof/>
        </w:rPr>
        <w:fldChar w:fldCharType="end"/>
      </w:r>
      <w:bookmarkEnd w:id="10"/>
      <w:r>
        <w:t xml:space="preserve">: </w:t>
      </w:r>
      <w:r w:rsidRPr="005447D8">
        <w:t xml:space="preserve">Number of blind decodes for combining </w:t>
      </w:r>
      <w:r w:rsidR="00950FA1">
        <w:t>PBCH from same</w:t>
      </w:r>
      <w:r w:rsidRPr="005447D8">
        <w:t xml:space="preserve"> SS block</w:t>
      </w:r>
      <w:r w:rsidR="00950FA1">
        <w:t xml:space="preserve"> index of different burst-sets</w:t>
      </w:r>
      <w:r w:rsidRPr="005447D8">
        <w:t xml:space="preserve"> Δt apart</w:t>
      </w:r>
    </w:p>
    <w:p w14:paraId="17955AAA" w14:textId="08C324CF" w:rsidR="005A74D6" w:rsidRDefault="00FD445E" w:rsidP="005A74D6">
      <w:pPr>
        <w:rPr>
          <w:iCs/>
        </w:rPr>
      </w:pPr>
      <w:r>
        <w:rPr>
          <w:noProof/>
          <w:lang w:val="en-US" w:eastAsia="zh-CN"/>
        </w:rPr>
        <mc:AlternateContent>
          <mc:Choice Requires="wps">
            <w:drawing>
              <wp:anchor distT="0" distB="0" distL="114300" distR="114300" simplePos="0" relativeHeight="251675648" behindDoc="0" locked="0" layoutInCell="1" allowOverlap="1" wp14:anchorId="4167BF30" wp14:editId="107AC245">
                <wp:simplePos x="0" y="0"/>
                <wp:positionH relativeFrom="column">
                  <wp:posOffset>300990</wp:posOffset>
                </wp:positionH>
                <wp:positionV relativeFrom="paragraph">
                  <wp:posOffset>3105785</wp:posOffset>
                </wp:positionV>
                <wp:extent cx="5730875" cy="635"/>
                <wp:effectExtent l="0" t="0" r="3175" b="6350"/>
                <wp:wrapTopAndBottom/>
                <wp:docPr id="1" name="Text Box 1"/>
                <wp:cNvGraphicFramePr/>
                <a:graphic xmlns:a="http://schemas.openxmlformats.org/drawingml/2006/main">
                  <a:graphicData uri="http://schemas.microsoft.com/office/word/2010/wordprocessingShape">
                    <wps:wsp>
                      <wps:cNvSpPr txBox="1"/>
                      <wps:spPr>
                        <a:xfrm>
                          <a:off x="0" y="0"/>
                          <a:ext cx="5730875" cy="635"/>
                        </a:xfrm>
                        <a:prstGeom prst="rect">
                          <a:avLst/>
                        </a:prstGeom>
                        <a:solidFill>
                          <a:prstClr val="white"/>
                        </a:solidFill>
                        <a:ln>
                          <a:noFill/>
                        </a:ln>
                        <a:effectLst/>
                      </wps:spPr>
                      <wps:txbx>
                        <w:txbxContent>
                          <w:p w14:paraId="15A2271C" w14:textId="1D614240" w:rsidR="00FD445E" w:rsidRPr="00EE6C8D" w:rsidRDefault="00FD445E" w:rsidP="00FD445E">
                            <w:pPr>
                              <w:pStyle w:val="Caption"/>
                              <w:jc w:val="center"/>
                              <w:rPr>
                                <w:iCs/>
                                <w:u w:val="single"/>
                                <w:lang w:val="en-GB"/>
                              </w:rPr>
                            </w:pPr>
                            <w:r>
                              <w:t xml:space="preserve">Figure </w:t>
                            </w:r>
                            <w:r w:rsidR="00A443DD">
                              <w:fldChar w:fldCharType="begin"/>
                            </w:r>
                            <w:r w:rsidR="00A443DD">
                              <w:instrText xml:space="preserve"> SEQ Figure \* ARABIC </w:instrText>
                            </w:r>
                            <w:r w:rsidR="00A443DD">
                              <w:fldChar w:fldCharType="separate"/>
                            </w:r>
                            <w:r>
                              <w:rPr>
                                <w:noProof/>
                              </w:rPr>
                              <w:t>4</w:t>
                            </w:r>
                            <w:r w:rsidR="00A443DD">
                              <w:rPr>
                                <w:noProof/>
                              </w:rPr>
                              <w:fldChar w:fldCharType="end"/>
                            </w:r>
                            <w:r>
                              <w:t xml:space="preserve">: </w:t>
                            </w:r>
                            <w:r w:rsidRPr="00B8049A">
                              <w:t>Number of blind decodes for combining PBCH from two SS blocks Δt apart within a burst-set.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167BF30" id="Text Box 1" o:spid="_x0000_s1028" type="#_x0000_t202" style="position:absolute;margin-left:23.7pt;margin-top:244.55pt;width:451.25pt;height:.0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" stroked="f">
                <v:textbox style="mso-fit-shape-to-text:t" inset="0,0,0,0">
                  <w:txbxContent>
                    <w:p w14:paraId="15A2271C" w14:textId="1D614240" w:rsidR="00FD445E" w:rsidRPr="00EE6C8D" w:rsidRDefault="00FD445E" w:rsidP="00FD445E">
                      <w:pPr>
                        <w:pStyle w:val="Caption"/>
                        <w:jc w:val="center"/>
                        <w:rPr>
                          <w:iCs/>
                          <w:u w:val="single"/>
                          <w:lang w:val="en-GB"/>
                        </w:rPr>
                      </w:pPr>
                      <w:r>
                        <w:t xml:space="preserve">Figure </w:t>
                      </w:r>
                      <w:r>
                        <w:fldChar w:fldCharType="begin"/>
                      </w:r>
                      <w:r>
                        <w:instrText xml:space="preserve"> SEQ Figure \* ARABIC </w:instrText>
                      </w:r>
                      <w:r>
                        <w:fldChar w:fldCharType="separate"/>
                      </w:r>
                      <w:r>
                        <w:rPr>
                          <w:noProof/>
                        </w:rPr>
                        <w:t>4</w:t>
                      </w:r>
                      <w:r>
                        <w:fldChar w:fldCharType="end"/>
                      </w:r>
                      <w:r>
                        <w:t xml:space="preserve">: </w:t>
                      </w:r>
                      <w:r w:rsidRPr="00B8049A">
                        <w:t>Number of blind decodes for combining PBCH from two SS blocks Δt apart within a burst-set.</w:t>
                      </w:r>
                    </w:p>
                  </w:txbxContent>
                </v:textbox>
                <w10:wrap type="topAndBottom"/>
              </v:shape>
            </w:pict>
          </mc:Fallback>
        </mc:AlternateContent>
      </w:r>
      <w:r w:rsidRPr="00335B20">
        <w:rPr>
          <w:iCs/>
          <w:noProof/>
          <w:lang w:val="en-US" w:eastAsia="zh-CN"/>
        </w:rPr>
        <w:drawing>
          <wp:anchor distT="0" distB="0" distL="114300" distR="114300" simplePos="0" relativeHeight="251673600" behindDoc="0" locked="0" layoutInCell="1" allowOverlap="1" wp14:anchorId="56239002" wp14:editId="0740CAF5">
            <wp:simplePos x="0" y="0"/>
            <wp:positionH relativeFrom="margin">
              <wp:align>center</wp:align>
            </wp:positionH>
            <wp:positionV relativeFrom="paragraph">
              <wp:posOffset>611918</wp:posOffset>
            </wp:positionV>
            <wp:extent cx="3204210" cy="2442210"/>
            <wp:effectExtent l="0" t="0" r="0" b="0"/>
            <wp:wrapTopAndBottom/>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a:extLst>
                        <a:ext uri="{28A0092B-C50C-407E-A947-70E740481C1C}">
                          <a14:useLocalDpi xmlns:a14="http://schemas.microsoft.com/office/drawing/2010/main" val="0"/>
                        </a:ext>
                      </a:extLst>
                    </a:blip>
                    <a:srcRect r="35987" b="32443"/>
                    <a:stretch/>
                  </pic:blipFill>
                  <pic:spPr bwMode="auto">
                    <a:xfrm>
                      <a:off x="0" y="0"/>
                      <a:ext cx="3204210" cy="24422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B12FD" w:rsidRPr="00F44CA0">
        <w:rPr>
          <w:b/>
          <w:iCs/>
          <w:u w:val="single"/>
        </w:rPr>
        <w:t xml:space="preserve">Combining </w:t>
      </w:r>
      <w:r w:rsidR="009B12FD">
        <w:rPr>
          <w:b/>
          <w:iCs/>
          <w:u w:val="single"/>
        </w:rPr>
        <w:t>PBCH within a</w:t>
      </w:r>
      <w:r w:rsidR="009B12FD" w:rsidRPr="00F44CA0">
        <w:rPr>
          <w:b/>
          <w:iCs/>
          <w:u w:val="single"/>
        </w:rPr>
        <w:t xml:space="preserve"> burst-sets</w:t>
      </w:r>
      <w:r w:rsidR="009B12FD" w:rsidRPr="00F44CA0">
        <w:rPr>
          <w:b/>
          <w:iCs/>
        </w:rPr>
        <w:t>:</w:t>
      </w:r>
      <w:r w:rsidR="009B12FD">
        <w:rPr>
          <w:b/>
          <w:iCs/>
        </w:rPr>
        <w:t xml:space="preserve"> </w:t>
      </w:r>
      <w:r w:rsidR="005A74D6">
        <w:rPr>
          <w:iCs/>
        </w:rPr>
        <w:t xml:space="preserve">For </w:t>
      </w:r>
      <m:oMath>
        <m:sSub>
          <m:sSubPr>
            <m:ctrlPr>
              <w:rPr>
                <w:rFonts w:ascii="Cambria Math" w:eastAsiaTheme="minorEastAsia" w:hAnsi="Cambria Math"/>
                <w:i/>
                <w:iCs/>
              </w:rPr>
            </m:ctrlPr>
          </m:sSubPr>
          <m:e>
            <m:r>
              <w:rPr>
                <w:rFonts w:ascii="Cambria Math" w:eastAsiaTheme="minorEastAsia" w:hAnsi="Cambria Math"/>
              </w:rPr>
              <m:t>l</m:t>
            </m:r>
          </m:e>
          <m:sub>
            <m:r>
              <w:rPr>
                <w:rFonts w:ascii="Cambria Math" w:eastAsiaTheme="minorEastAsia" w:hAnsi="Cambria Math"/>
              </w:rPr>
              <m:t>max</m:t>
            </m:r>
          </m:sub>
        </m:sSub>
        <m:r>
          <w:rPr>
            <w:rFonts w:ascii="Cambria Math" w:eastAsiaTheme="minorEastAsia" w:hAnsi="Cambria Math"/>
          </w:rPr>
          <m:t>=64</m:t>
        </m:r>
      </m:oMath>
      <w:r w:rsidR="00335B20">
        <w:rPr>
          <w:iCs/>
        </w:rPr>
        <w:t xml:space="preserve"> SS blocks in the burst-set pattern proposed in </w:t>
      </w:r>
      <w:r w:rsidR="00335B20">
        <w:rPr>
          <w:iCs/>
        </w:rPr>
        <w:fldChar w:fldCharType="begin"/>
      </w:r>
      <w:r w:rsidR="00335B20">
        <w:rPr>
          <w:iCs/>
        </w:rPr>
        <w:instrText xml:space="preserve"> REF _Ref481766038 \r \h </w:instrText>
      </w:r>
      <w:r w:rsidR="00335B20">
        <w:rPr>
          <w:iCs/>
        </w:rPr>
      </w:r>
      <w:r w:rsidR="00335B20">
        <w:rPr>
          <w:iCs/>
        </w:rPr>
        <w:fldChar w:fldCharType="separate"/>
      </w:r>
      <w:r w:rsidR="00335B20">
        <w:rPr>
          <w:iCs/>
        </w:rPr>
        <w:t>[3]</w:t>
      </w:r>
      <w:r w:rsidR="00335B20">
        <w:rPr>
          <w:iCs/>
        </w:rPr>
        <w:fldChar w:fldCharType="end"/>
      </w:r>
      <w:r w:rsidR="005A74D6">
        <w:rPr>
          <w:iCs/>
        </w:rPr>
        <w:t xml:space="preserve">, the number of blind decodes for combing </w:t>
      </w:r>
      <w:r w:rsidR="005A74D6" w:rsidRPr="001F6812">
        <w:rPr>
          <w:i/>
          <w:iCs/>
        </w:rPr>
        <w:t>two</w:t>
      </w:r>
      <w:r w:rsidR="005A74D6">
        <w:rPr>
          <w:iCs/>
        </w:rPr>
        <w:t xml:space="preserve"> SS blocks </w:t>
      </w:r>
      <m:oMath>
        <m:r>
          <m:rPr>
            <m:sty m:val="p"/>
          </m:rPr>
          <w:rPr>
            <w:rFonts w:ascii="Cambria Math" w:eastAsiaTheme="minorEastAsia" w:hAnsi="Cambria Math"/>
          </w:rPr>
          <m:t>Δ</m:t>
        </m:r>
        <m:r>
          <w:rPr>
            <w:rFonts w:ascii="Cambria Math" w:eastAsiaTheme="minorEastAsia" w:hAnsi="Cambria Math"/>
          </w:rPr>
          <m:t>t</m:t>
        </m:r>
      </m:oMath>
      <w:r w:rsidR="005A74D6">
        <w:rPr>
          <w:iCs/>
        </w:rPr>
        <w:t xml:space="preserve"> apart is shown </w:t>
      </w:r>
      <w:r w:rsidR="00950FA1">
        <w:rPr>
          <w:iCs/>
        </w:rPr>
        <w:t xml:space="preserve">in </w:t>
      </w:r>
      <w:r w:rsidR="00950FA1">
        <w:rPr>
          <w:iCs/>
        </w:rPr>
        <w:fldChar w:fldCharType="begin"/>
      </w:r>
      <w:r w:rsidR="00950FA1">
        <w:rPr>
          <w:iCs/>
        </w:rPr>
        <w:instrText xml:space="preserve"> REF _Ref481769523 \h </w:instrText>
      </w:r>
      <w:r w:rsidR="00950FA1">
        <w:rPr>
          <w:iCs/>
        </w:rPr>
      </w:r>
      <w:r w:rsidR="00950FA1">
        <w:rPr>
          <w:iCs/>
        </w:rPr>
        <w:fldChar w:fldCharType="separate"/>
      </w:r>
      <w:r w:rsidR="00950FA1">
        <w:t xml:space="preserve">Figure </w:t>
      </w:r>
      <w:r w:rsidR="00950FA1">
        <w:rPr>
          <w:noProof/>
        </w:rPr>
        <w:t>4</w:t>
      </w:r>
      <w:r w:rsidR="00950FA1">
        <w:rPr>
          <w:iCs/>
        </w:rPr>
        <w:fldChar w:fldCharType="end"/>
      </w:r>
      <w:r w:rsidR="005A74D6">
        <w:rPr>
          <w:iCs/>
        </w:rPr>
        <w:t xml:space="preserve">. </w:t>
      </w:r>
      <w:r w:rsidR="00335B20">
        <w:rPr>
          <w:iCs/>
        </w:rPr>
        <w:t xml:space="preserve"> At most, there are 10 blind decodes needed to combine two arbitrary SS blocks within a burst-set.</w:t>
      </w:r>
    </w:p>
    <w:p w14:paraId="41D44B5A" w14:textId="2E197B16" w:rsidR="008B4B2B" w:rsidRDefault="00FB467E" w:rsidP="008B4B2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lastRenderedPageBreak/>
        <w:t>5</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085B9F6E" w14:textId="641F01C0" w:rsidR="0021562C" w:rsidRPr="00D95902" w:rsidRDefault="00805418" w:rsidP="0021562C">
      <w:pPr>
        <w:jc w:val="both"/>
        <w:rPr>
          <w:b/>
          <w:lang w:val="en-US"/>
        </w:rPr>
      </w:pPr>
      <w:r>
        <w:rPr>
          <w:lang w:val="en-US" w:eastAsia="ja-JP"/>
        </w:rPr>
        <w:t xml:space="preserve">This contribution clarifies that </w:t>
      </w:r>
      <w:r w:rsidR="007A5FDE">
        <w:t xml:space="preserve">BCH payload can explicitly indicate system timing </w:t>
      </w:r>
      <w:r w:rsidR="00E4532A">
        <w:t>up to</w:t>
      </w:r>
      <w:r w:rsidR="007A5FDE">
        <w:t xml:space="preserve"> the resolution of BCH TTI, and the residual timing info comprises SS block index </w:t>
      </w:r>
      <w:r w:rsidR="007A5FDE" w:rsidRPr="00DE5891">
        <w:rPr>
          <w:i/>
        </w:rPr>
        <w:t>within a BCH TTI</w:t>
      </w:r>
      <w:r w:rsidR="007A5FDE">
        <w:t>.</w:t>
      </w:r>
      <w:r w:rsidR="007A5FDE">
        <w:rPr>
          <w:lang w:val="en-US" w:eastAsia="ja-JP"/>
        </w:rPr>
        <w:t xml:space="preserve">  The contribution also proposes a low-complexity and resource-efficient design to convey SS block index in PBCH RV. Salient proposals and observations are noted below:</w:t>
      </w:r>
    </w:p>
    <w:p w14:paraId="0119CEA2" w14:textId="0FCF730D" w:rsidR="00637C68" w:rsidRDefault="00637C68" w:rsidP="00637C68">
      <w:pPr>
        <w:rPr>
          <w:b/>
        </w:rPr>
      </w:pPr>
      <w:r>
        <w:rPr>
          <w:b/>
        </w:rPr>
        <w:t>Observation</w:t>
      </w:r>
      <w:r w:rsidRPr="00582C7C">
        <w:rPr>
          <w:b/>
        </w:rPr>
        <w:t xml:space="preserve"> 1:</w:t>
      </w:r>
      <w:r w:rsidRPr="00AF51AB">
        <w:rPr>
          <w:b/>
        </w:rPr>
        <w:t xml:space="preserve"> </w:t>
      </w:r>
      <w:r w:rsidR="006E0BD3">
        <w:rPr>
          <w:b/>
        </w:rPr>
        <w:t xml:space="preserve">The size of the timing info is SFN, plus 1 bit to indicate 0/5ms burst-set start timing within a radio frame, plus 6 bits to indicate SS block index </w:t>
      </w:r>
      <w:r w:rsidR="00706D29">
        <w:rPr>
          <w:b/>
        </w:rPr>
        <w:t>within</w:t>
      </w:r>
      <w:r w:rsidR="006E0BD3">
        <w:rPr>
          <w:b/>
        </w:rPr>
        <w:t xml:space="preserve"> a burst-set</w:t>
      </w:r>
      <w:r w:rsidRPr="00AF51AB">
        <w:rPr>
          <w:b/>
        </w:rPr>
        <w:t>.</w:t>
      </w:r>
    </w:p>
    <w:p w14:paraId="18DDC0C2" w14:textId="0E38923E" w:rsidR="00C81DF2" w:rsidRPr="00AF51AB" w:rsidRDefault="00C81DF2" w:rsidP="00C81DF2">
      <w:pPr>
        <w:jc w:val="center"/>
        <w:rPr>
          <w:b/>
        </w:rPr>
      </w:pPr>
      <w:r>
        <w:rPr>
          <w:b/>
          <w:noProof/>
          <w:lang w:val="en-US" w:eastAsia="zh-CN"/>
        </w:rPr>
        <w:drawing>
          <wp:inline distT="0" distB="0" distL="0" distR="0" wp14:anchorId="2B4F1E1B" wp14:editId="1542B386">
            <wp:extent cx="1960059" cy="919752"/>
            <wp:effectExtent l="0" t="0" r="254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77079" cy="927738"/>
                    </a:xfrm>
                    <a:prstGeom prst="rect">
                      <a:avLst/>
                    </a:prstGeom>
                    <a:noFill/>
                  </pic:spPr>
                </pic:pic>
              </a:graphicData>
            </a:graphic>
          </wp:inline>
        </w:drawing>
      </w:r>
    </w:p>
    <w:p w14:paraId="0AB7B2EE" w14:textId="77777777" w:rsidR="00C81DF2" w:rsidRPr="00335B20" w:rsidRDefault="00C81DF2" w:rsidP="00C81DF2">
      <w:pPr>
        <w:rPr>
          <w:b/>
        </w:rPr>
      </w:pPr>
      <w:r w:rsidRPr="00AF51AB">
        <w:rPr>
          <w:b/>
        </w:rPr>
        <w:t xml:space="preserve">Observation </w:t>
      </w:r>
      <w:r>
        <w:rPr>
          <w:b/>
        </w:rPr>
        <w:t>3</w:t>
      </w:r>
      <w:r w:rsidRPr="00AF51AB">
        <w:rPr>
          <w:b/>
        </w:rPr>
        <w:t xml:space="preserve">: </w:t>
      </w:r>
      <w:r>
        <w:rPr>
          <w:b/>
        </w:rPr>
        <w:t xml:space="preserve">Explicit timing indication in PBCH can be seen as time-specific scrambling of codewords, with the added structure that the </w:t>
      </w:r>
      <w:r>
        <w:rPr>
          <w:b/>
          <w:i/>
        </w:rPr>
        <w:t>time-specific s</w:t>
      </w:r>
      <w:r w:rsidRPr="000F56FE">
        <w:rPr>
          <w:b/>
          <w:i/>
        </w:rPr>
        <w:t>crambling itself is a codeword</w:t>
      </w:r>
      <w:r>
        <w:rPr>
          <w:b/>
        </w:rPr>
        <w:t>.</w:t>
      </w:r>
    </w:p>
    <w:p w14:paraId="6B6A048D" w14:textId="7464C39F" w:rsidR="00C81DF2" w:rsidRDefault="00C81DF2" w:rsidP="00C81DF2">
      <w:pPr>
        <w:rPr>
          <w:lang w:eastAsia="ja-JP"/>
        </w:rPr>
      </w:pPr>
      <w:r>
        <w:rPr>
          <w:b/>
        </w:rPr>
        <w:t xml:space="preserve">Proposal 1: Complete timing info – including SFN </w:t>
      </w:r>
      <w:r w:rsidR="00706D29">
        <w:rPr>
          <w:b/>
        </w:rPr>
        <w:t>up to</w:t>
      </w:r>
      <w:r>
        <w:rPr>
          <w:b/>
        </w:rPr>
        <w:t xml:space="preserve"> BCH TTI resolution, burst-set index within BCH TTI, and SS block index within a burst-set – is carried in PBCH payload along side MIB. Size of various components of timing info is giv</w:t>
      </w:r>
      <w:r w:rsidRPr="00CF6721">
        <w:rPr>
          <w:b/>
        </w:rPr>
        <w:t xml:space="preserve">en </w:t>
      </w:r>
      <w:r>
        <w:rPr>
          <w:b/>
        </w:rPr>
        <w:t>in above figure</w:t>
      </w:r>
      <w:r w:rsidRPr="00CF6721">
        <w:rPr>
          <w:b/>
        </w:rPr>
        <w:t>.</w:t>
      </w:r>
    </w:p>
    <w:p w14:paraId="75CD8FC8" w14:textId="24D394DF" w:rsidR="004D327B" w:rsidRDefault="00FB467E" w:rsidP="004D327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6</w:t>
      </w:r>
      <w:r w:rsidR="004D327B" w:rsidRPr="00801A43">
        <w:rPr>
          <w:rFonts w:eastAsia="SimSun"/>
          <w:sz w:val="36"/>
          <w:lang w:eastAsia="ja-JP"/>
        </w:rPr>
        <w:t xml:space="preserve">. </w:t>
      </w:r>
      <w:r w:rsidR="004D327B" w:rsidRPr="00801A43">
        <w:rPr>
          <w:rFonts w:eastAsia="SimSun"/>
          <w:sz w:val="36"/>
          <w:lang w:eastAsia="ja-JP"/>
        </w:rPr>
        <w:tab/>
        <w:t xml:space="preserve">References </w:t>
      </w:r>
      <w:r w:rsidR="00327DE6">
        <w:rPr>
          <w:rFonts w:eastAsia="SimSun"/>
          <w:sz w:val="36"/>
          <w:lang w:eastAsia="ja-JP"/>
        </w:rPr>
        <w:t xml:space="preserve">   </w:t>
      </w:r>
    </w:p>
    <w:p w14:paraId="7E3D70C8" w14:textId="65BE6070" w:rsidR="00FE267B" w:rsidRDefault="00FE267B" w:rsidP="00FE267B">
      <w:pPr>
        <w:numPr>
          <w:ilvl w:val="0"/>
          <w:numId w:val="10"/>
        </w:numPr>
        <w:overflowPunct w:val="0"/>
        <w:autoSpaceDE w:val="0"/>
        <w:autoSpaceDN w:val="0"/>
        <w:adjustRightInd w:val="0"/>
        <w:textAlignment w:val="baseline"/>
      </w:pPr>
      <w:bookmarkStart w:id="11" w:name="_Ref471506599"/>
      <w:bookmarkStart w:id="12" w:name="_Ref462859139"/>
      <w:bookmarkStart w:id="13" w:name="_Ref471479747"/>
      <w:bookmarkStart w:id="14" w:name="_Ref462921140"/>
      <w:bookmarkStart w:id="15" w:name="_Ref471480026"/>
      <w:bookmarkStart w:id="16" w:name="_Ref470450042"/>
      <w:r w:rsidRPr="00A52565">
        <w:t>R1-</w:t>
      </w:r>
      <w:r w:rsidR="00C347C0">
        <w:rPr>
          <w:color w:val="000000"/>
        </w:rPr>
        <w:t>1708568</w:t>
      </w:r>
      <w:r>
        <w:t>, “</w:t>
      </w:r>
      <w:r w:rsidR="00C347C0">
        <w:rPr>
          <w:color w:val="000000"/>
        </w:rPr>
        <w:t>Synchronization signal sequence design</w:t>
      </w:r>
      <w:r>
        <w:rPr>
          <w:rFonts w:eastAsia="MS Mincho"/>
          <w:lang w:val="en-US" w:eastAsia="ja-JP"/>
        </w:rPr>
        <w:t>,</w:t>
      </w:r>
      <w:r w:rsidRPr="00AD63B0">
        <w:t>”</w:t>
      </w:r>
      <w:r w:rsidRPr="001805E4">
        <w:rPr>
          <w:rFonts w:eastAsia="MS Mincho" w:hint="eastAsia"/>
          <w:lang w:eastAsia="ja-JP"/>
        </w:rPr>
        <w:t xml:space="preserve"> </w:t>
      </w:r>
      <w:r w:rsidRPr="001805E4">
        <w:rPr>
          <w:rFonts w:eastAsia="MS Mincho"/>
          <w:lang w:val="en-US" w:eastAsia="ja-JP"/>
        </w:rPr>
        <w:t xml:space="preserve">Qualcomm </w:t>
      </w:r>
      <w:r w:rsidRPr="00AD63B0">
        <w:t>Incorporated</w:t>
      </w:r>
      <w:bookmarkEnd w:id="11"/>
    </w:p>
    <w:p w14:paraId="083F7390" w14:textId="77777777" w:rsidR="00C347C0" w:rsidRDefault="00FE267B" w:rsidP="00C347C0">
      <w:pPr>
        <w:numPr>
          <w:ilvl w:val="0"/>
          <w:numId w:val="10"/>
        </w:numPr>
        <w:overflowPunct w:val="0"/>
        <w:autoSpaceDE w:val="0"/>
        <w:autoSpaceDN w:val="0"/>
        <w:adjustRightInd w:val="0"/>
        <w:textAlignment w:val="baseline"/>
      </w:pPr>
      <w:r>
        <w:rPr>
          <w:rFonts w:eastAsia="MS Mincho"/>
          <w:lang w:val="en-US" w:eastAsia="ja-JP"/>
        </w:rPr>
        <w:t>R1-</w:t>
      </w:r>
      <w:r w:rsidR="00C347C0">
        <w:rPr>
          <w:color w:val="000000"/>
        </w:rPr>
        <w:t>1708571</w:t>
      </w:r>
      <w:r>
        <w:rPr>
          <w:rFonts w:eastAsia="MS Mincho"/>
          <w:lang w:val="en-US" w:eastAsia="ja-JP"/>
        </w:rPr>
        <w:t>, “</w:t>
      </w:r>
      <w:r w:rsidRPr="00FE267B">
        <w:rPr>
          <w:rFonts w:eastAsia="MS Mincho"/>
          <w:lang w:val="en-US" w:eastAsia="ja-JP"/>
        </w:rPr>
        <w:t>PBCH design consideration</w:t>
      </w:r>
      <w:r>
        <w:rPr>
          <w:rFonts w:eastAsia="MS Mincho"/>
          <w:lang w:val="en-US" w:eastAsia="ja-JP"/>
        </w:rPr>
        <w:t>,</w:t>
      </w:r>
      <w:r w:rsidRPr="00AD63B0">
        <w:t>”</w:t>
      </w:r>
      <w:r w:rsidRPr="001805E4">
        <w:rPr>
          <w:rFonts w:eastAsia="MS Mincho" w:hint="eastAsia"/>
          <w:lang w:eastAsia="ja-JP"/>
        </w:rPr>
        <w:t xml:space="preserve"> </w:t>
      </w:r>
      <w:r w:rsidRPr="001805E4">
        <w:rPr>
          <w:rFonts w:eastAsia="MS Mincho"/>
          <w:lang w:val="en-US" w:eastAsia="ja-JP"/>
        </w:rPr>
        <w:t>Qualcomm</w:t>
      </w:r>
      <w:bookmarkEnd w:id="12"/>
      <w:r w:rsidRPr="001805E4">
        <w:rPr>
          <w:rFonts w:eastAsia="MS Mincho"/>
          <w:lang w:val="en-US" w:eastAsia="ja-JP"/>
        </w:rPr>
        <w:t xml:space="preserve"> </w:t>
      </w:r>
      <w:r w:rsidRPr="00AD63B0">
        <w:t>Incorporated</w:t>
      </w:r>
      <w:bookmarkEnd w:id="0"/>
      <w:bookmarkEnd w:id="13"/>
      <w:bookmarkEnd w:id="14"/>
      <w:bookmarkEnd w:id="15"/>
      <w:bookmarkEnd w:id="16"/>
    </w:p>
    <w:p w14:paraId="56A00096" w14:textId="054121C0" w:rsidR="006D4E7B" w:rsidRPr="00C347C0" w:rsidRDefault="006D4E7B" w:rsidP="00C347C0">
      <w:pPr>
        <w:numPr>
          <w:ilvl w:val="0"/>
          <w:numId w:val="10"/>
        </w:numPr>
        <w:overflowPunct w:val="0"/>
        <w:autoSpaceDE w:val="0"/>
        <w:autoSpaceDN w:val="0"/>
        <w:adjustRightInd w:val="0"/>
        <w:textAlignment w:val="baseline"/>
      </w:pPr>
      <w:bookmarkStart w:id="17" w:name="_Ref481766038"/>
      <w:r>
        <w:t>R1-</w:t>
      </w:r>
      <w:r w:rsidR="00C347C0" w:rsidRPr="00C347C0">
        <w:rPr>
          <w:color w:val="000000"/>
        </w:rPr>
        <w:t>1708569</w:t>
      </w:r>
      <w:r>
        <w:t>, “</w:t>
      </w:r>
      <w:r w:rsidR="00C347C0" w:rsidRPr="00C347C0">
        <w:rPr>
          <w:color w:val="000000"/>
        </w:rPr>
        <w:t>SS block and SS burst set composition consideration</w:t>
      </w:r>
      <w:r>
        <w:t>”, Qualcomm Incorporated</w:t>
      </w:r>
      <w:bookmarkEnd w:id="17"/>
      <w:r>
        <w:t xml:space="preserve"> </w:t>
      </w:r>
    </w:p>
    <w:p w14:paraId="3BB7B311" w14:textId="77777777" w:rsidR="00892783" w:rsidRDefault="00892783" w:rsidP="00892783">
      <w:pPr>
        <w:overflowPunct w:val="0"/>
        <w:autoSpaceDE w:val="0"/>
        <w:autoSpaceDN w:val="0"/>
        <w:adjustRightInd w:val="0"/>
        <w:textAlignment w:val="baseline"/>
      </w:pPr>
    </w:p>
    <w:p w14:paraId="115D7928" w14:textId="278535C7" w:rsidR="00C85E70" w:rsidRDefault="00C85E70">
      <w:pPr>
        <w:spacing w:after="0"/>
      </w:pPr>
      <w:r>
        <w:br w:type="page"/>
      </w:r>
    </w:p>
    <w:p w14:paraId="4B67CA48" w14:textId="610A961E" w:rsidR="00892783" w:rsidRDefault="00892783" w:rsidP="00892783">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lastRenderedPageBreak/>
        <w:t>Appendix</w:t>
      </w:r>
      <w:r w:rsidRPr="00801A43">
        <w:rPr>
          <w:rFonts w:eastAsia="SimSun"/>
          <w:sz w:val="36"/>
          <w:lang w:eastAsia="ja-JP"/>
        </w:rPr>
        <w:t xml:space="preserve"> </w:t>
      </w:r>
      <w:r>
        <w:rPr>
          <w:rFonts w:eastAsia="SimSun"/>
          <w:sz w:val="36"/>
          <w:lang w:eastAsia="ja-JP"/>
        </w:rPr>
        <w:t xml:space="preserve">   </w:t>
      </w:r>
    </w:p>
    <w:p w14:paraId="3A14BA92" w14:textId="7FDFB3F2" w:rsidR="00C85E70" w:rsidRDefault="00C85E70" w:rsidP="00C85E70">
      <w:pPr>
        <w:jc w:val="both"/>
        <w:rPr>
          <w:lang w:eastAsia="ja-JP"/>
        </w:rPr>
      </w:pPr>
      <w:r>
        <w:rPr>
          <w:lang w:eastAsia="ja-JP"/>
        </w:rPr>
        <w:t xml:space="preserve">Here we describe a PBCH-based design that jointly encodes SS block index and MIB while still permitting the UE to </w:t>
      </w:r>
      <w:r w:rsidRPr="003E5F04">
        <w:rPr>
          <w:u w:val="single"/>
          <w:lang w:eastAsia="ja-JP"/>
        </w:rPr>
        <w:t xml:space="preserve">combine both </w:t>
      </w:r>
      <w:r>
        <w:rPr>
          <w:u w:val="single"/>
          <w:lang w:eastAsia="ja-JP"/>
        </w:rPr>
        <w:t xml:space="preserve">the </w:t>
      </w:r>
      <w:r w:rsidRPr="003E5F04">
        <w:rPr>
          <w:u w:val="single"/>
          <w:lang w:eastAsia="ja-JP"/>
        </w:rPr>
        <w:t xml:space="preserve">MIB and </w:t>
      </w:r>
      <w:r>
        <w:rPr>
          <w:u w:val="single"/>
          <w:lang w:eastAsia="ja-JP"/>
        </w:rPr>
        <w:t xml:space="preserve">the </w:t>
      </w:r>
      <w:r w:rsidRPr="003E5F04">
        <w:rPr>
          <w:u w:val="single"/>
          <w:lang w:eastAsia="ja-JP"/>
        </w:rPr>
        <w:t>SS block index across different SS blocks</w:t>
      </w:r>
      <w:r>
        <w:rPr>
          <w:lang w:eastAsia="ja-JP"/>
        </w:rPr>
        <w:t xml:space="preserve"> with low complexity.</w:t>
      </w:r>
    </w:p>
    <w:p w14:paraId="6E2DED83" w14:textId="5EEDC657" w:rsidR="00892783" w:rsidRPr="000A0EC8" w:rsidRDefault="00C85E70" w:rsidP="00892783">
      <w:pPr>
        <w:jc w:val="both"/>
        <w:rPr>
          <w:lang w:eastAsia="ja-JP"/>
        </w:rPr>
      </w:pPr>
      <w:r>
        <w:rPr>
          <w:lang w:eastAsia="ja-JP"/>
        </w:rPr>
        <w:t>B</w:t>
      </w:r>
      <w:r w:rsidR="00892783">
        <w:rPr>
          <w:lang w:eastAsia="ja-JP"/>
        </w:rPr>
        <w:t xml:space="preserve">y using a </w:t>
      </w:r>
      <w:r w:rsidR="00892783" w:rsidRPr="00B3600F">
        <w:rPr>
          <w:i/>
          <w:lang w:eastAsia="ja-JP"/>
        </w:rPr>
        <w:t>cyclic</w:t>
      </w:r>
      <w:r w:rsidR="00892783">
        <w:rPr>
          <w:lang w:eastAsia="ja-JP"/>
        </w:rPr>
        <w:t xml:space="preserve"> linear code such as TBCC, it is possible to jointly encode SS block index and MIB, and still permit the UE to combine both the SS block index and the MIB across different SS blocks, in a low complexity way.  More specifically, SS block index can be implicitly conveyed through RV number, where RVs are generated in such a way that the </w:t>
      </w:r>
      <w:r w:rsidR="00892783" w:rsidRPr="00453744">
        <w:rPr>
          <w:u w:val="single"/>
          <w:lang w:eastAsia="ja-JP"/>
        </w:rPr>
        <w:t xml:space="preserve">UE does </w:t>
      </w:r>
      <w:r w:rsidR="00892783" w:rsidRPr="00453744">
        <w:rPr>
          <w:i/>
          <w:u w:val="single"/>
          <w:lang w:eastAsia="ja-JP"/>
        </w:rPr>
        <w:t>not</w:t>
      </w:r>
      <w:r w:rsidR="00892783" w:rsidRPr="00453744">
        <w:rPr>
          <w:u w:val="single"/>
          <w:lang w:eastAsia="ja-JP"/>
        </w:rPr>
        <w:t xml:space="preserve"> have to hypothesize on RV number to decode or to combine</w:t>
      </w:r>
      <w:r w:rsidR="00892783">
        <w:rPr>
          <w:lang w:eastAsia="ja-JP"/>
        </w:rPr>
        <w:t xml:space="preserve"> the received PBCHs, and the RV number hypothesis can be obtained from CRC </w:t>
      </w:r>
      <w:r w:rsidR="00892783" w:rsidRPr="00453744">
        <w:rPr>
          <w:i/>
          <w:lang w:eastAsia="ja-JP"/>
        </w:rPr>
        <w:t>post</w:t>
      </w:r>
      <w:r w:rsidR="00892783">
        <w:rPr>
          <w:lang w:eastAsia="ja-JP"/>
        </w:rPr>
        <w:t>-decode.   This solution is described next.</w:t>
      </w:r>
    </w:p>
    <w:p w14:paraId="72FDBB04" w14:textId="4E3EEFCA" w:rsidR="00892783" w:rsidRPr="00A94E90" w:rsidRDefault="00706D29" w:rsidP="00C85E70">
      <w:pPr>
        <w:pStyle w:val="Heading3"/>
        <w:overflowPunct w:val="0"/>
        <w:autoSpaceDE w:val="0"/>
        <w:autoSpaceDN w:val="0"/>
        <w:adjustRightInd w:val="0"/>
        <w:jc w:val="both"/>
        <w:textAlignment w:val="baseline"/>
        <w:rPr>
          <w:lang w:val="en-US" w:eastAsia="zh-CN"/>
        </w:rPr>
      </w:pPr>
      <w:bookmarkStart w:id="18" w:name="_Ref474190595"/>
      <w:r>
        <w:rPr>
          <w:lang w:val="en-US" w:eastAsia="zh-CN"/>
        </w:rPr>
        <w:t>A.1 SS</w:t>
      </w:r>
      <w:r w:rsidR="00892783">
        <w:rPr>
          <w:lang w:val="en-US" w:eastAsia="zh-CN"/>
        </w:rPr>
        <w:t xml:space="preserve"> block index through PBCH RV number</w:t>
      </w:r>
      <w:bookmarkEnd w:id="18"/>
    </w:p>
    <w:p w14:paraId="0AFC6F2F" w14:textId="77777777" w:rsidR="00892783" w:rsidRDefault="00892783" w:rsidP="00892783">
      <w:r>
        <w:t>We use circular shifts of the codeword (of a cyclic code) to convey SS block index and use inner CRC code to decode the shift.  Since same codeword is transmitted in each SS block (albeit circ shifted), the UE can combine the transmissions. Details are as follows.</w:t>
      </w:r>
    </w:p>
    <w:p w14:paraId="114212C1" w14:textId="6DD7044B" w:rsidR="00892783" w:rsidRDefault="00892783" w:rsidP="00892783">
      <w:r>
        <w:t xml:space="preserve">Let </w:t>
      </w:r>
      <m:oMath>
        <m:r>
          <w:rPr>
            <w:rFonts w:ascii="Cambria Math" w:hAnsi="Cambria Math"/>
          </w:rPr>
          <m:t>b</m:t>
        </m:r>
      </m:oMath>
      <w:r>
        <w:t xml:space="preserve"> be an information bit vector (column), </w:t>
      </w:r>
      <m:oMath>
        <m:sSup>
          <m:sSupPr>
            <m:ctrlPr>
              <w:rPr>
                <w:rFonts w:ascii="Cambria Math" w:hAnsi="Cambria Math"/>
                <w:i/>
              </w:rPr>
            </m:ctrlPr>
          </m:sSupPr>
          <m:e>
            <m:r>
              <w:rPr>
                <w:rFonts w:ascii="Cambria Math" w:hAnsi="Cambria Math"/>
              </w:rPr>
              <m:t>S</m:t>
            </m:r>
          </m:e>
          <m:sup>
            <m:r>
              <w:rPr>
                <w:rFonts w:ascii="Cambria Math" w:hAnsi="Cambria Math"/>
              </w:rPr>
              <m:t>k</m:t>
            </m:r>
          </m:sup>
        </m:sSup>
      </m:oMath>
      <w:r>
        <w:t xml:space="preserve"> the </w:t>
      </w:r>
      <m:oMath>
        <m:r>
          <w:rPr>
            <w:rFonts w:ascii="Cambria Math" w:hAnsi="Cambria Math"/>
          </w:rPr>
          <m:t>k</m:t>
        </m:r>
      </m:oMath>
      <w:r>
        <w:t xml:space="preserve">-bit circular shift matrix, and </w:t>
      </w:r>
      <m:oMath>
        <m:r>
          <w:rPr>
            <w:rFonts w:ascii="Cambria Math" w:hAnsi="Cambria Math"/>
          </w:rPr>
          <m:t>G</m:t>
        </m:r>
      </m:oMath>
      <w:r>
        <w:t xml:space="preserve"> the (tall) generator for </w:t>
      </w:r>
      <w:r w:rsidR="00706D29">
        <w:t>TBCC (</w:t>
      </w:r>
      <w:r>
        <w:t xml:space="preserve">3,1,7) mapping from </w:t>
      </w:r>
      <m:oMath>
        <m:r>
          <w:rPr>
            <w:rFonts w:ascii="Cambria Math" w:hAnsi="Cambria Math"/>
          </w:rPr>
          <m:t>⋅×1</m:t>
        </m:r>
      </m:oMath>
      <w:r>
        <w:t xml:space="preserve"> to </w:t>
      </w:r>
      <m:oMath>
        <m:r>
          <w:rPr>
            <w:rFonts w:ascii="Cambria Math" w:hAnsi="Cambria Math"/>
          </w:rPr>
          <m:t>⋅×3</m:t>
        </m:r>
      </m:oMath>
      <w:r>
        <w:t>.  Then we have,</w:t>
      </w:r>
    </w:p>
    <w:p w14:paraId="2ED61DD4" w14:textId="77777777" w:rsidR="00892783" w:rsidRDefault="00892783" w:rsidP="00892783">
      <m:oMathPara>
        <m:oMath>
          <m:r>
            <w:rPr>
              <w:rFonts w:ascii="Cambria Math" w:hAnsi="Cambria Math"/>
            </w:rPr>
            <m:t>G</m:t>
          </m:r>
          <m:sSup>
            <m:sSupPr>
              <m:ctrlPr>
                <w:rPr>
                  <w:rFonts w:ascii="Cambria Math" w:hAnsi="Cambria Math"/>
                  <w:i/>
                </w:rPr>
              </m:ctrlPr>
            </m:sSupPr>
            <m:e>
              <m:r>
                <w:rPr>
                  <w:rFonts w:ascii="Cambria Math" w:hAnsi="Cambria Math"/>
                </w:rPr>
                <m:t>S</m:t>
              </m:r>
            </m:e>
            <m:sup>
              <m:r>
                <w:rPr>
                  <w:rFonts w:ascii="Cambria Math" w:hAnsi="Cambria Math"/>
                </w:rPr>
                <m:t>k</m:t>
              </m:r>
            </m:sup>
          </m:sSup>
          <m:r>
            <w:rPr>
              <w:rFonts w:ascii="Cambria Math" w:hAnsi="Cambria Math"/>
            </w:rPr>
            <m:t>b=</m:t>
          </m:r>
          <m:sSup>
            <m:sSupPr>
              <m:ctrlPr>
                <w:rPr>
                  <w:rFonts w:ascii="Cambria Math" w:hAnsi="Cambria Math"/>
                  <w:i/>
                </w:rPr>
              </m:ctrlPr>
            </m:sSupPr>
            <m:e>
              <m:r>
                <w:rPr>
                  <w:rFonts w:ascii="Cambria Math" w:hAnsi="Cambria Math"/>
                </w:rPr>
                <m:t>S</m:t>
              </m:r>
            </m:e>
            <m:sup>
              <m:r>
                <w:rPr>
                  <w:rFonts w:ascii="Cambria Math" w:hAnsi="Cambria Math"/>
                </w:rPr>
                <m:t>k</m:t>
              </m:r>
            </m:sup>
          </m:sSup>
          <m:r>
            <w:rPr>
              <w:rFonts w:ascii="Cambria Math" w:hAnsi="Cambria Math"/>
            </w:rPr>
            <m:t>Gb.</m:t>
          </m:r>
          <m:r>
            <m:rPr>
              <m:sty m:val="p"/>
            </m:rPr>
            <w:rPr>
              <w:rFonts w:ascii="Cambria Math" w:hAnsi="Cambria Math"/>
            </w:rPr>
            <w:br/>
          </m:r>
        </m:oMath>
      </m:oMathPara>
    </w:p>
    <w:p w14:paraId="67430BD4" w14:textId="77777777" w:rsidR="00892783" w:rsidRDefault="00892783" w:rsidP="00892783">
      <w:r>
        <w:t xml:space="preserve">Left side is the codeword for </w:t>
      </w:r>
      <m:oMath>
        <m:r>
          <w:rPr>
            <w:rFonts w:ascii="Cambria Math" w:hAnsi="Cambria Math"/>
          </w:rPr>
          <m:t>k</m:t>
        </m:r>
      </m:oMath>
      <w:r>
        <w:t xml:space="preserve">-bit-circular shifted vector </w:t>
      </w:r>
      <m:oMath>
        <m:r>
          <w:rPr>
            <w:rFonts w:ascii="Cambria Math" w:hAnsi="Cambria Math"/>
          </w:rPr>
          <m:t>b</m:t>
        </m:r>
      </m:oMath>
      <w:r>
        <w:t xml:space="preserve">. Right side is the </w:t>
      </w:r>
      <m:oMath>
        <m:r>
          <w:rPr>
            <w:rFonts w:ascii="Cambria Math" w:hAnsi="Cambria Math"/>
          </w:rPr>
          <m:t>k</m:t>
        </m:r>
      </m:oMath>
      <w:r>
        <w:t xml:space="preserve">-bit-circular shifted codeword for </w:t>
      </w:r>
      <m:oMath>
        <m:r>
          <w:rPr>
            <w:rFonts w:ascii="Cambria Math" w:hAnsi="Cambria Math"/>
          </w:rPr>
          <m:t>b</m:t>
        </m:r>
      </m:oMath>
      <w:r>
        <w:t xml:space="preserve">. </w:t>
      </w:r>
    </w:p>
    <w:p w14:paraId="1229BE9A" w14:textId="77777777" w:rsidR="00892783" w:rsidRDefault="00892783" w:rsidP="00892783">
      <w:r>
        <w:t>In other words, if UE decodes a codeword circular shifted (by unknown amount), it obtains the circular shifted information bits. To determine the circ shift, the UE can use the inner CRC code.</w:t>
      </w:r>
    </w:p>
    <w:p w14:paraId="6681D3B7" w14:textId="77777777" w:rsidR="00892783" w:rsidRPr="00AF51AB" w:rsidRDefault="00892783" w:rsidP="00892783">
      <w:pPr>
        <w:rPr>
          <w:b/>
        </w:rPr>
      </w:pPr>
      <w:r>
        <w:rPr>
          <w:b/>
        </w:rPr>
        <w:t>Observation</w:t>
      </w:r>
      <w:r w:rsidRPr="00582C7C">
        <w:rPr>
          <w:b/>
        </w:rPr>
        <w:t xml:space="preserve"> 1:</w:t>
      </w:r>
      <w:r w:rsidRPr="00AF51AB">
        <w:rPr>
          <w:b/>
        </w:rPr>
        <w:t xml:space="preserve"> </w:t>
      </w:r>
      <w:r>
        <w:rPr>
          <w:b/>
        </w:rPr>
        <w:t>Upon</w:t>
      </w:r>
      <w:r w:rsidRPr="00AF51AB">
        <w:rPr>
          <w:b/>
        </w:rPr>
        <w:t xml:space="preserve"> </w:t>
      </w:r>
      <w:r>
        <w:rPr>
          <w:b/>
        </w:rPr>
        <w:t>decoding</w:t>
      </w:r>
      <w:r w:rsidRPr="00AF51AB">
        <w:rPr>
          <w:b/>
        </w:rPr>
        <w:t xml:space="preserve"> a </w:t>
      </w:r>
      <w:r>
        <w:rPr>
          <w:b/>
        </w:rPr>
        <w:t xml:space="preserve">TBCC encoded </w:t>
      </w:r>
      <w:r w:rsidRPr="00AF51AB">
        <w:rPr>
          <w:b/>
        </w:rPr>
        <w:t xml:space="preserve">codeword circular shifted (by unknown amount), </w:t>
      </w:r>
      <w:r>
        <w:rPr>
          <w:b/>
        </w:rPr>
        <w:t>the UE</w:t>
      </w:r>
      <w:r w:rsidRPr="00AF51AB">
        <w:rPr>
          <w:b/>
        </w:rPr>
        <w:t xml:space="preserve"> obtains the circular shifted information bits. To determine the circ shift, the UE uses the inner CRC code.</w:t>
      </w:r>
    </w:p>
    <w:p w14:paraId="1DA3EF0C" w14:textId="77777777" w:rsidR="00892783" w:rsidRDefault="00892783" w:rsidP="00892783">
      <w:r>
        <w:t xml:space="preserve">As already described, the gNB transmits different RV (redundancy version) for each SS block index, created by circ shifting the codeword.  Next, we describe how these circular shifts are chosen so that the UE can combine across multiple SS blocks </w:t>
      </w:r>
      <w:r w:rsidRPr="00DD194B">
        <w:rPr>
          <w:i/>
        </w:rPr>
        <w:t>without</w:t>
      </w:r>
      <w:r>
        <w:t xml:space="preserve"> hypothesizing the SS block index.</w:t>
      </w:r>
    </w:p>
    <w:p w14:paraId="3516517D" w14:textId="77777777" w:rsidR="00892783" w:rsidRDefault="00892783" w:rsidP="00892783">
      <w:r>
        <w:t xml:space="preserve">Let </w:t>
      </w:r>
      <m:oMath>
        <m:r>
          <m:rPr>
            <m:sty m:val="p"/>
          </m:rPr>
          <w:rPr>
            <w:rFonts w:ascii="Cambria Math" w:hAnsi="Cambria Math"/>
          </w:rPr>
          <m:t>Δ</m:t>
        </m:r>
        <m:r>
          <w:rPr>
            <w:rFonts w:ascii="Cambria Math" w:hAnsi="Cambria Math"/>
          </w:rPr>
          <m:t>(l)</m:t>
        </m:r>
      </m:oMath>
      <w:r>
        <w:t xml:space="preserve"> denote the circ shift used in the </w:t>
      </w:r>
      <m:oMath>
        <m:r>
          <w:rPr>
            <w:rFonts w:ascii="Cambria Math" w:hAnsi="Cambria Math"/>
          </w:rPr>
          <m:t>l</m:t>
        </m:r>
      </m:oMath>
      <w:r>
        <w:t xml:space="preserve">-th SS block of a burst-set. One possibility is, </w:t>
      </w:r>
      <m:oMath>
        <m:r>
          <m:rPr>
            <m:sty m:val="p"/>
          </m:rPr>
          <w:rPr>
            <w:rFonts w:ascii="Cambria Math" w:hAnsi="Cambria Math"/>
          </w:rPr>
          <m:t>Δ</m:t>
        </m:r>
        <m:d>
          <m:dPr>
            <m:ctrlPr>
              <w:rPr>
                <w:rFonts w:ascii="Cambria Math" w:hAnsi="Cambria Math"/>
                <w:i/>
              </w:rPr>
            </m:ctrlPr>
          </m:dPr>
          <m:e>
            <m:r>
              <w:rPr>
                <w:rFonts w:ascii="Cambria Math" w:hAnsi="Cambria Math"/>
              </w:rPr>
              <m:t>l</m:t>
            </m:r>
          </m:e>
        </m:d>
        <m:r>
          <w:rPr>
            <w:rFonts w:ascii="Cambria Math" w:hAnsi="Cambria Math"/>
          </w:rPr>
          <m:t>=ul</m:t>
        </m:r>
      </m:oMath>
      <w:r>
        <w:t xml:space="preserve"> for some fixed </w:t>
      </w:r>
      <m:oMath>
        <m:r>
          <w:rPr>
            <w:rFonts w:ascii="Cambria Math" w:hAnsi="Cambria Math"/>
          </w:rPr>
          <m:t>u</m:t>
        </m:r>
      </m:oMath>
      <w:r>
        <w:t xml:space="preserve"> (e.g., </w:t>
      </w:r>
      <m:oMath>
        <m:r>
          <w:rPr>
            <w:rFonts w:ascii="Cambria Math" w:hAnsi="Cambria Math"/>
          </w:rPr>
          <m:t>u=1</m:t>
        </m:r>
      </m:oMath>
      <w:r>
        <w:t xml:space="preserve">).  Then for any two SS block indices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t xml:space="preserve">, we have that the relative circ shift between the RVs received in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t xml:space="preserve"> is simply, </w:t>
      </w:r>
      <m:oMath>
        <m:r>
          <m:rPr>
            <m:sty m:val="p"/>
          </m:rPr>
          <w:rPr>
            <w:rFonts w:ascii="Cambria Math" w:hAnsi="Cambria Math"/>
          </w:rPr>
          <m:t>Δ</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1</m:t>
                </m:r>
              </m:sub>
            </m:sSub>
          </m:e>
        </m:d>
        <m:r>
          <w:rPr>
            <w:rFonts w:ascii="Cambria Math" w:hAnsi="Cambria Math"/>
          </w:rPr>
          <m:t>-</m:t>
        </m:r>
        <m:r>
          <m:rPr>
            <m:sty m:val="p"/>
          </m:rPr>
          <w:rPr>
            <w:rFonts w:ascii="Cambria Math" w:hAnsi="Cambria Math"/>
          </w:rPr>
          <m:t>Δ</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2</m:t>
                </m:r>
              </m:sub>
            </m:sSub>
          </m:e>
        </m:d>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e>
        </m:d>
      </m:oMath>
      <w:r>
        <w:t xml:space="preserve">.  That is, the UE can determine the relative circ shift from the time distance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oMath>
      <w:r>
        <w:t xml:space="preserve">, </w:t>
      </w:r>
      <w:r w:rsidRPr="00DA7C3B">
        <w:rPr>
          <w:i/>
        </w:rPr>
        <w:t>without</w:t>
      </w:r>
      <w:r>
        <w:t xml:space="preserve"> having to know (or hypothesis) on the SS block indices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oMath>
      <w:r>
        <w:t>.</w:t>
      </w:r>
    </w:p>
    <w:p w14:paraId="3440EFBE" w14:textId="77777777" w:rsidR="00892783" w:rsidRPr="00AF51AB" w:rsidRDefault="00892783" w:rsidP="00892783">
      <w:pPr>
        <w:rPr>
          <w:b/>
        </w:rPr>
      </w:pPr>
      <w:r w:rsidRPr="00AF51AB">
        <w:rPr>
          <w:b/>
        </w:rPr>
        <w:t xml:space="preserve">Observation 2: </w:t>
      </w:r>
      <w:r>
        <w:rPr>
          <w:b/>
        </w:rPr>
        <w:t>With the proposed circular shifts per SS block, t</w:t>
      </w:r>
      <w:r w:rsidRPr="00AF51AB">
        <w:rPr>
          <w:b/>
        </w:rPr>
        <w:t xml:space="preserve">he UE can determine the relative circ shift from the time distance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2</m:t>
            </m:r>
          </m:sub>
        </m:sSub>
      </m:oMath>
      <w:r w:rsidRPr="00AF51AB">
        <w:rPr>
          <w:b/>
        </w:rPr>
        <w:t xml:space="preserve">, </w:t>
      </w:r>
      <w:r w:rsidRPr="00AF51AB">
        <w:rPr>
          <w:b/>
          <w:i/>
        </w:rPr>
        <w:t>without</w:t>
      </w:r>
      <w:r w:rsidRPr="00AF51AB">
        <w:rPr>
          <w:b/>
        </w:rPr>
        <w:t xml:space="preserve"> having to know (or hypothesis) on the SS block indices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2</m:t>
            </m:r>
          </m:sub>
        </m:sSub>
      </m:oMath>
      <w:r w:rsidRPr="00AF51AB">
        <w:rPr>
          <w:b/>
        </w:rPr>
        <w:t>.</w:t>
      </w:r>
    </w:p>
    <w:p w14:paraId="3A3A22DE" w14:textId="3B8F0AA9" w:rsidR="00892783" w:rsidRDefault="00706D29" w:rsidP="00892783">
      <w:r>
        <w:t>Therefore,</w:t>
      </w:r>
      <w:r w:rsidR="00892783">
        <w:t xml:space="preserve"> the UE can,</w:t>
      </w:r>
    </w:p>
    <w:p w14:paraId="63586621" w14:textId="133689D1" w:rsidR="00892783" w:rsidRPr="00CD0F54" w:rsidRDefault="00892783" w:rsidP="00892783">
      <w:pPr>
        <w:pStyle w:val="ListParagraph"/>
        <w:numPr>
          <w:ilvl w:val="0"/>
          <w:numId w:val="15"/>
        </w:numPr>
        <w:autoSpaceDE w:val="0"/>
        <w:autoSpaceDN w:val="0"/>
        <w:adjustRightInd w:val="0"/>
        <w:snapToGrid w:val="0"/>
        <w:spacing w:after="120" w:line="240" w:lineRule="auto"/>
        <w:rPr>
          <w:rFonts w:ascii="Times New Roman" w:eastAsia="SimSun" w:hAnsi="Times New Roman"/>
          <w:sz w:val="20"/>
          <w:szCs w:val="20"/>
          <w:lang w:val="en-GB" w:eastAsia="en-US"/>
        </w:rPr>
      </w:pPr>
      <w:r>
        <w:rPr>
          <w:rFonts w:ascii="Times New Roman" w:eastAsia="SimSun" w:hAnsi="Times New Roman"/>
          <w:sz w:val="20"/>
          <w:szCs w:val="20"/>
          <w:lang w:val="en-GB" w:eastAsia="en-US"/>
        </w:rPr>
        <w:t>D</w:t>
      </w:r>
      <w:r w:rsidRPr="00CD0F54">
        <w:rPr>
          <w:rFonts w:ascii="Times New Roman" w:eastAsia="SimSun" w:hAnsi="Times New Roman"/>
          <w:sz w:val="20"/>
          <w:szCs w:val="20"/>
          <w:lang w:val="en-GB" w:eastAsia="en-US"/>
        </w:rPr>
        <w:t xml:space="preserve">etermine relative circ shifts </w:t>
      </w:r>
      <w:r w:rsidR="00706D29" w:rsidRPr="00CD0F54">
        <w:rPr>
          <w:rFonts w:ascii="Times New Roman" w:eastAsia="SimSun" w:hAnsi="Times New Roman"/>
          <w:sz w:val="20"/>
          <w:szCs w:val="20"/>
          <w:lang w:val="en-GB" w:eastAsia="en-US"/>
        </w:rPr>
        <w:t>of PBCH</w:t>
      </w:r>
      <w:r w:rsidRPr="00CD0F54">
        <w:rPr>
          <w:rFonts w:ascii="Times New Roman" w:eastAsia="SimSun" w:hAnsi="Times New Roman"/>
          <w:sz w:val="20"/>
          <w:szCs w:val="20"/>
          <w:lang w:val="en-GB" w:eastAsia="en-US"/>
        </w:rPr>
        <w:t xml:space="preserve"> RVs received in different SS blocks, without knowing the SS block indices (and thus the RV numbers) at this point,</w:t>
      </w:r>
    </w:p>
    <w:p w14:paraId="5152E4C4" w14:textId="77777777" w:rsidR="00892783" w:rsidRPr="00CD0F54" w:rsidRDefault="00892783" w:rsidP="00892783">
      <w:pPr>
        <w:pStyle w:val="ListParagraph"/>
        <w:numPr>
          <w:ilvl w:val="0"/>
          <w:numId w:val="15"/>
        </w:numPr>
        <w:autoSpaceDE w:val="0"/>
        <w:autoSpaceDN w:val="0"/>
        <w:adjustRightInd w:val="0"/>
        <w:snapToGrid w:val="0"/>
        <w:spacing w:after="120" w:line="240" w:lineRule="auto"/>
        <w:rPr>
          <w:rFonts w:ascii="Times New Roman" w:eastAsia="SimSun" w:hAnsi="Times New Roman"/>
          <w:sz w:val="20"/>
          <w:szCs w:val="20"/>
          <w:lang w:val="en-GB" w:eastAsia="en-US"/>
        </w:rPr>
      </w:pPr>
      <w:r>
        <w:rPr>
          <w:rFonts w:ascii="Times New Roman" w:eastAsia="SimSun" w:hAnsi="Times New Roman"/>
          <w:sz w:val="20"/>
          <w:szCs w:val="20"/>
          <w:lang w:val="en-GB" w:eastAsia="en-US"/>
        </w:rPr>
        <w:t>A</w:t>
      </w:r>
      <w:r w:rsidRPr="00CD0F54">
        <w:rPr>
          <w:rFonts w:ascii="Times New Roman" w:eastAsia="SimSun" w:hAnsi="Times New Roman"/>
          <w:sz w:val="20"/>
          <w:szCs w:val="20"/>
          <w:lang w:val="en-GB" w:eastAsia="en-US"/>
        </w:rPr>
        <w:t>lign, combine, and decode the RVs, and finally,</w:t>
      </w:r>
    </w:p>
    <w:p w14:paraId="741F18CE" w14:textId="77777777" w:rsidR="00892783" w:rsidRPr="00CD0F54" w:rsidRDefault="00892783" w:rsidP="00892783">
      <w:pPr>
        <w:pStyle w:val="ListParagraph"/>
        <w:numPr>
          <w:ilvl w:val="0"/>
          <w:numId w:val="15"/>
        </w:numPr>
        <w:autoSpaceDE w:val="0"/>
        <w:autoSpaceDN w:val="0"/>
        <w:adjustRightInd w:val="0"/>
        <w:snapToGrid w:val="0"/>
        <w:spacing w:after="120" w:line="240" w:lineRule="auto"/>
        <w:rPr>
          <w:rFonts w:ascii="Times New Roman" w:eastAsia="SimSun" w:hAnsi="Times New Roman"/>
          <w:sz w:val="20"/>
          <w:szCs w:val="20"/>
          <w:lang w:val="en-GB" w:eastAsia="en-US"/>
        </w:rPr>
      </w:pPr>
      <w:r>
        <w:rPr>
          <w:rFonts w:ascii="Times New Roman" w:eastAsia="SimSun" w:hAnsi="Times New Roman"/>
          <w:sz w:val="20"/>
          <w:szCs w:val="20"/>
          <w:lang w:val="en-GB" w:eastAsia="en-US"/>
        </w:rPr>
        <w:t>U</w:t>
      </w:r>
      <w:r w:rsidRPr="00CD0F54">
        <w:rPr>
          <w:rFonts w:ascii="Times New Roman" w:eastAsia="SimSun" w:hAnsi="Times New Roman"/>
          <w:sz w:val="20"/>
          <w:szCs w:val="20"/>
          <w:lang w:val="en-GB" w:eastAsia="en-US"/>
        </w:rPr>
        <w:t>se CRC in decoded message to determine the circular shift and hence the SS block index.</w:t>
      </w:r>
    </w:p>
    <w:p w14:paraId="023ADA6C" w14:textId="67C001D8" w:rsidR="00892783" w:rsidRDefault="00892783" w:rsidP="00892783">
      <w:r w:rsidRPr="00CD0F54">
        <w:t xml:space="preserve">For </w:t>
      </w:r>
      <w:r>
        <w:t xml:space="preserve">example, for a </w:t>
      </w:r>
      <w:r w:rsidR="00C81DF2">
        <w:t>64</w:t>
      </w:r>
      <w:r>
        <w:t xml:space="preserve">-bit PBCH payload, </w:t>
      </w:r>
      <w:r w:rsidR="00C81DF2">
        <w:t>64</w:t>
      </w:r>
      <w:r>
        <w:t xml:space="preserve"> RVs can be created through circ shift.  </w:t>
      </w:r>
      <w:r w:rsidR="00C81DF2">
        <w:t>Then burst-set index (4 bit) can be conveyed explicitly in payload or in</w:t>
      </w:r>
      <w:r>
        <w:t xml:space="preserve"> scrambling sequences to existing RVs; some examples are given in Section </w:t>
      </w:r>
      <w:r>
        <w:fldChar w:fldCharType="begin"/>
      </w:r>
      <w:r>
        <w:instrText xml:space="preserve"> REF _Ref474186263 \r \h </w:instrText>
      </w:r>
      <w:r>
        <w:fldChar w:fldCharType="separate"/>
      </w:r>
      <w:r w:rsidR="00C85E70">
        <w:t>A</w:t>
      </w:r>
      <w:r>
        <w:t>.1.2</w:t>
      </w:r>
      <w:r>
        <w:fldChar w:fldCharType="end"/>
      </w:r>
      <w:r>
        <w:t>.</w:t>
      </w:r>
    </w:p>
    <w:p w14:paraId="26DA2486" w14:textId="39E4EE55" w:rsidR="00892783" w:rsidRPr="009D6E7E" w:rsidRDefault="00C85E70" w:rsidP="00C85E70">
      <w:pPr>
        <w:pStyle w:val="Heading3"/>
        <w:overflowPunct w:val="0"/>
        <w:autoSpaceDE w:val="0"/>
        <w:autoSpaceDN w:val="0"/>
        <w:adjustRightInd w:val="0"/>
        <w:jc w:val="both"/>
        <w:textAlignment w:val="baseline"/>
        <w:rPr>
          <w:lang w:val="en-US" w:eastAsia="zh-CN"/>
        </w:rPr>
      </w:pPr>
      <w:r>
        <w:rPr>
          <w:lang w:val="en-US" w:eastAsia="zh-CN"/>
        </w:rPr>
        <w:t>A.1.1</w:t>
      </w:r>
      <w:r>
        <w:rPr>
          <w:lang w:val="en-US" w:eastAsia="zh-CN"/>
        </w:rPr>
        <w:tab/>
      </w:r>
      <w:r w:rsidR="00892783" w:rsidRPr="009D6E7E">
        <w:rPr>
          <w:lang w:val="en-US" w:eastAsia="zh-CN"/>
        </w:rPr>
        <w:t xml:space="preserve">CRC mask and systematic </w:t>
      </w:r>
      <w:r w:rsidR="00892783">
        <w:rPr>
          <w:lang w:val="en-US" w:eastAsia="zh-CN"/>
        </w:rPr>
        <w:t xml:space="preserve">CRC </w:t>
      </w:r>
      <w:r w:rsidR="00892783" w:rsidRPr="009D6E7E">
        <w:rPr>
          <w:lang w:val="en-US" w:eastAsia="zh-CN"/>
        </w:rPr>
        <w:t>errors</w:t>
      </w:r>
    </w:p>
    <w:p w14:paraId="19B7E082" w14:textId="6D0E60E2" w:rsidR="00892783" w:rsidRDefault="00892783" w:rsidP="00892783">
      <w:r>
        <w:rPr>
          <w:lang w:eastAsia="ja-JP"/>
        </w:rPr>
        <w:t xml:space="preserve">Let </w:t>
      </w:r>
      <m:oMath>
        <m:r>
          <w:rPr>
            <w:rFonts w:ascii="Cambria Math" w:hAnsi="Cambria Math"/>
          </w:rPr>
          <m:t>m</m:t>
        </m:r>
        <m:d>
          <m:dPr>
            <m:ctrlPr>
              <w:rPr>
                <w:rFonts w:ascii="Cambria Math" w:hAnsi="Cambria Math"/>
                <w:i/>
              </w:rPr>
            </m:ctrlPr>
          </m:dPr>
          <m:e>
            <m:r>
              <w:rPr>
                <w:rFonts w:ascii="Cambria Math" w:hAnsi="Cambria Math"/>
              </w:rPr>
              <m:t>x</m:t>
            </m:r>
          </m:e>
        </m:d>
        <m:r>
          <w:rPr>
            <w:rFonts w:ascii="Cambria Math" w:hAnsi="Cambria Math"/>
          </w:rPr>
          <m:t>, g(x)</m:t>
        </m:r>
      </m:oMath>
      <w:r>
        <w:t xml:space="preserve"> and </w:t>
      </w:r>
      <m:oMath>
        <m:r>
          <w:rPr>
            <w:rFonts w:ascii="Cambria Math" w:hAnsi="Cambria Math"/>
          </w:rPr>
          <m:t>r</m:t>
        </m:r>
        <m:d>
          <m:dPr>
            <m:ctrlPr>
              <w:rPr>
                <w:rFonts w:ascii="Cambria Math" w:hAnsi="Cambria Math"/>
                <w:i/>
              </w:rPr>
            </m:ctrlPr>
          </m:dPr>
          <m:e>
            <m:r>
              <w:rPr>
                <w:rFonts w:ascii="Cambria Math" w:hAnsi="Cambria Math"/>
              </w:rPr>
              <m:t>x</m:t>
            </m:r>
          </m:e>
        </m:d>
      </m:oMath>
      <w:r>
        <w:t xml:space="preserve"> be the message, the CRC generator, and the </w:t>
      </w:r>
      <w:r w:rsidR="00706D29">
        <w:t>corresponding</w:t>
      </w:r>
      <w:r>
        <w:t xml:space="preserve"> (unmasked) remainder polynomials. That is, </w:t>
      </w:r>
      <m:oMath>
        <m:r>
          <w:rPr>
            <w:rFonts w:ascii="Cambria Math" w:hAnsi="Cambria Math"/>
          </w:rPr>
          <m:t>m</m:t>
        </m:r>
        <m:d>
          <m:dPr>
            <m:ctrlPr>
              <w:rPr>
                <w:rFonts w:ascii="Cambria Math" w:hAnsi="Cambria Math"/>
                <w:i/>
              </w:rPr>
            </m:ctrlPr>
          </m:dPr>
          <m:e>
            <m:r>
              <w:rPr>
                <w:rFonts w:ascii="Cambria Math" w:hAnsi="Cambria Math"/>
              </w:rPr>
              <m:t>x</m:t>
            </m:r>
          </m:e>
        </m:d>
        <m:sSup>
          <m:sSupPr>
            <m:ctrlPr>
              <w:rPr>
                <w:rFonts w:ascii="Cambria Math" w:hAnsi="Cambria Math"/>
                <w:i/>
              </w:rPr>
            </m:ctrlPr>
          </m:sSupPr>
          <m:e>
            <m:r>
              <w:rPr>
                <w:rFonts w:ascii="Cambria Math" w:hAnsi="Cambria Math"/>
              </w:rPr>
              <m:t>x</m:t>
            </m:r>
          </m:e>
          <m:sup>
            <m:r>
              <w:rPr>
                <w:rFonts w:ascii="Cambria Math" w:hAnsi="Cambria Math"/>
              </w:rPr>
              <m:t>n</m:t>
            </m:r>
          </m:sup>
        </m:sSup>
        <m:r>
          <w:rPr>
            <w:rFonts w:ascii="Cambria Math" w:hAnsi="Cambria Math"/>
          </w:rPr>
          <m:t>+r</m:t>
        </m:r>
        <m:d>
          <m:dPr>
            <m:ctrlPr>
              <w:rPr>
                <w:rFonts w:ascii="Cambria Math" w:hAnsi="Cambria Math"/>
                <w:i/>
              </w:rPr>
            </m:ctrlPr>
          </m:dPr>
          <m:e>
            <m:r>
              <w:rPr>
                <w:rFonts w:ascii="Cambria Math" w:hAnsi="Cambria Math"/>
              </w:rPr>
              <m:t>x</m:t>
            </m:r>
          </m:e>
        </m:d>
        <m:r>
          <w:rPr>
            <w:rFonts w:ascii="Cambria Math" w:hAnsi="Cambria Math"/>
          </w:rPr>
          <m:t>=q</m:t>
        </m:r>
        <m:d>
          <m:dPr>
            <m:ctrlPr>
              <w:rPr>
                <w:rFonts w:ascii="Cambria Math" w:hAnsi="Cambria Math"/>
                <w:i/>
              </w:rPr>
            </m:ctrlPr>
          </m:dPr>
          <m:e>
            <m:r>
              <w:rPr>
                <w:rFonts w:ascii="Cambria Math" w:hAnsi="Cambria Math"/>
              </w:rPr>
              <m:t>x</m:t>
            </m:r>
          </m:e>
        </m:d>
        <m:r>
          <w:rPr>
            <w:rFonts w:ascii="Cambria Math" w:hAnsi="Cambria Math"/>
          </w:rPr>
          <m:t>g</m:t>
        </m:r>
        <m:d>
          <m:dPr>
            <m:ctrlPr>
              <w:rPr>
                <w:rFonts w:ascii="Cambria Math" w:hAnsi="Cambria Math"/>
                <w:i/>
              </w:rPr>
            </m:ctrlPr>
          </m:dPr>
          <m:e>
            <m:r>
              <w:rPr>
                <w:rFonts w:ascii="Cambria Math" w:hAnsi="Cambria Math"/>
              </w:rPr>
              <m:t>x</m:t>
            </m:r>
          </m:e>
        </m:d>
      </m:oMath>
      <w:r>
        <w:t xml:space="preserve">, where </w:t>
      </w:r>
      <m:oMath>
        <m:r>
          <w:rPr>
            <w:rFonts w:ascii="Cambria Math" w:hAnsi="Cambria Math"/>
          </w:rPr>
          <m:t>n</m:t>
        </m:r>
      </m:oMath>
      <w:r>
        <w:t xml:space="preserve"> is degree of generator polynomial.  It can be seen that, if MSB of message is 0, the (up) circ-shifted message too will pass CRC, i.e., we get </w:t>
      </w:r>
      <m:oMath>
        <m:r>
          <w:rPr>
            <w:rFonts w:ascii="Cambria Math" w:hAnsi="Cambria Math"/>
          </w:rPr>
          <m:t>m</m:t>
        </m:r>
        <m:d>
          <m:dPr>
            <m:ctrlPr>
              <w:rPr>
                <w:rFonts w:ascii="Cambria Math" w:hAnsi="Cambria Math"/>
                <w:i/>
              </w:rPr>
            </m:ctrlPr>
          </m:dPr>
          <m:e>
            <m:r>
              <w:rPr>
                <w:rFonts w:ascii="Cambria Math" w:hAnsi="Cambria Math"/>
              </w:rPr>
              <m:t>x</m:t>
            </m:r>
          </m:e>
        </m:d>
        <m:sSup>
          <m:sSupPr>
            <m:ctrlPr>
              <w:rPr>
                <w:rFonts w:ascii="Cambria Math" w:hAnsi="Cambria Math"/>
                <w:i/>
              </w:rPr>
            </m:ctrlPr>
          </m:sSupPr>
          <m:e>
            <m:r>
              <w:rPr>
                <w:rFonts w:ascii="Cambria Math" w:hAnsi="Cambria Math"/>
              </w:rPr>
              <m:t>x</m:t>
            </m:r>
          </m:e>
          <m:sup>
            <m:r>
              <w:rPr>
                <w:rFonts w:ascii="Cambria Math" w:hAnsi="Cambria Math"/>
              </w:rPr>
              <m:t>n+1</m:t>
            </m:r>
          </m:sup>
        </m:sSup>
        <m:r>
          <w:rPr>
            <w:rFonts w:ascii="Cambria Math" w:hAnsi="Cambria Math"/>
          </w:rPr>
          <m:t>+r</m:t>
        </m:r>
        <m:d>
          <m:dPr>
            <m:ctrlPr>
              <w:rPr>
                <w:rFonts w:ascii="Cambria Math" w:hAnsi="Cambria Math"/>
                <w:i/>
              </w:rPr>
            </m:ctrlPr>
          </m:dPr>
          <m:e>
            <m:r>
              <w:rPr>
                <w:rFonts w:ascii="Cambria Math" w:hAnsi="Cambria Math"/>
              </w:rPr>
              <m:t>x</m:t>
            </m:r>
          </m:e>
        </m:d>
        <m:r>
          <w:rPr>
            <w:rFonts w:ascii="Cambria Math" w:hAnsi="Cambria Math"/>
          </w:rPr>
          <m:t>⋅x=x⋅q</m:t>
        </m:r>
        <m:d>
          <m:dPr>
            <m:ctrlPr>
              <w:rPr>
                <w:rFonts w:ascii="Cambria Math" w:hAnsi="Cambria Math"/>
                <w:i/>
              </w:rPr>
            </m:ctrlPr>
          </m:dPr>
          <m:e>
            <m:r>
              <w:rPr>
                <w:rFonts w:ascii="Cambria Math" w:hAnsi="Cambria Math"/>
              </w:rPr>
              <m:t>x</m:t>
            </m:r>
          </m:e>
        </m:d>
        <m:r>
          <w:rPr>
            <w:rFonts w:ascii="Cambria Math" w:hAnsi="Cambria Math"/>
          </w:rPr>
          <m:t>g</m:t>
        </m:r>
        <m:d>
          <m:dPr>
            <m:ctrlPr>
              <w:rPr>
                <w:rFonts w:ascii="Cambria Math" w:hAnsi="Cambria Math"/>
                <w:i/>
              </w:rPr>
            </m:ctrlPr>
          </m:dPr>
          <m:e>
            <m:r>
              <w:rPr>
                <w:rFonts w:ascii="Cambria Math" w:hAnsi="Cambria Math"/>
              </w:rPr>
              <m:t>x</m:t>
            </m:r>
          </m:e>
        </m:d>
      </m:oMath>
      <w:r>
        <w:t xml:space="preserve">. Therefore, a CRC mask is needed. </w:t>
      </w:r>
    </w:p>
    <w:p w14:paraId="3E2C8BB5" w14:textId="47AA1A82" w:rsidR="00892783" w:rsidRPr="00AA6695" w:rsidRDefault="00892783" w:rsidP="00892783">
      <w:r>
        <w:t xml:space="preserve">It can be seen that applying </w:t>
      </w:r>
      <w:r w:rsidRPr="007A1592">
        <w:rPr>
          <w:i/>
        </w:rPr>
        <w:t>any</w:t>
      </w:r>
      <w:r>
        <w:t xml:space="preserve"> non-zero CRC mask – e.g., all ones – removes the above mentioned systematic error. For all-ones CRC mask, we </w:t>
      </w:r>
      <w:r w:rsidR="00706D29">
        <w:t>empirically</w:t>
      </w:r>
      <w:r>
        <w:t xml:space="preserve"> found no instance of systematic CRC error. Specifically, for randomly </w:t>
      </w:r>
      <w:r>
        <w:lastRenderedPageBreak/>
        <w:t xml:space="preserve">generated 24-bit vectors with 16-bit (masked) CRC, we tested if CRC passed for any cicr-shift </w:t>
      </w:r>
      <m:oMath>
        <m:r>
          <w:rPr>
            <w:rFonts w:ascii="Cambria Math" w:hAnsi="Cambria Math"/>
          </w:rPr>
          <m:t>k∈</m:t>
        </m:r>
        <m:d>
          <m:dPr>
            <m:begChr m:val="{"/>
            <m:endChr m:val="}"/>
            <m:ctrlPr>
              <w:rPr>
                <w:rFonts w:ascii="Cambria Math" w:hAnsi="Cambria Math"/>
                <w:i/>
              </w:rPr>
            </m:ctrlPr>
          </m:dPr>
          <m:e>
            <m:r>
              <w:rPr>
                <w:rFonts w:ascii="Cambria Math" w:hAnsi="Cambria Math"/>
              </w:rPr>
              <m:t>0,1,…,11</m:t>
            </m:r>
          </m:e>
        </m:d>
      </m:oMath>
      <w:r>
        <w:t xml:space="preserve"> and found no systematic errors, i.e.</w:t>
      </w:r>
    </w:p>
    <w:p w14:paraId="4DF8663C" w14:textId="77777777" w:rsidR="00892783" w:rsidRPr="00AA6695" w:rsidRDefault="00A443DD" w:rsidP="00892783">
      <w:pPr>
        <w:rPr>
          <w:lang w:eastAsia="ja-JP"/>
        </w:rPr>
      </w:pPr>
      <m:oMathPara>
        <m:oMath>
          <m:func>
            <m:funcPr>
              <m:ctrlPr>
                <w:rPr>
                  <w:rFonts w:ascii="Cambria Math" w:hAnsi="Cambria Math"/>
                  <w:i/>
                  <w:iCs/>
                  <w:lang w:eastAsia="ja-JP"/>
                </w:rPr>
              </m:ctrlPr>
            </m:funcPr>
            <m:fName>
              <m:acc>
                <m:accPr>
                  <m:ctrlPr>
                    <w:rPr>
                      <w:rFonts w:ascii="Cambria Math" w:hAnsi="Cambria Math"/>
                      <w:lang w:eastAsia="ja-JP"/>
                    </w:rPr>
                  </m:ctrlPr>
                </m:accPr>
                <m:e>
                  <m:r>
                    <m:rPr>
                      <m:sty m:val="p"/>
                    </m:rPr>
                    <w:rPr>
                      <w:rFonts w:ascii="Cambria Math" w:hAnsi="Cambria Math"/>
                      <w:lang w:eastAsia="ja-JP"/>
                    </w:rPr>
                    <m:t>Pr</m:t>
                  </m:r>
                </m:e>
              </m:acc>
            </m:fName>
            <m:e>
              <m:d>
                <m:dPr>
                  <m:begChr m:val="{"/>
                  <m:endChr m:val="}"/>
                  <m:ctrlPr>
                    <w:rPr>
                      <w:rFonts w:ascii="Cambria Math" w:hAnsi="Cambria Math"/>
                      <w:i/>
                      <w:iCs/>
                      <w:lang w:eastAsia="ja-JP"/>
                    </w:rPr>
                  </m:ctrlPr>
                </m:dPr>
                <m:e>
                  <m:r>
                    <w:rPr>
                      <w:rFonts w:ascii="Cambria Math" w:hAnsi="Cambria Math"/>
                      <w:lang w:eastAsia="ja-JP"/>
                    </w:rPr>
                    <m:t xml:space="preserve">CRC passes for </m:t>
                  </m:r>
                  <m:sSup>
                    <m:sSupPr>
                      <m:ctrlPr>
                        <w:rPr>
                          <w:rFonts w:ascii="Cambria Math" w:hAnsi="Cambria Math"/>
                          <w:i/>
                          <w:iCs/>
                          <w:lang w:eastAsia="ja-JP"/>
                        </w:rPr>
                      </m:ctrlPr>
                    </m:sSupPr>
                    <m:e>
                      <m:r>
                        <w:rPr>
                          <w:rFonts w:ascii="Cambria Math" w:hAnsi="Cambria Math"/>
                          <w:lang w:eastAsia="ja-JP"/>
                        </w:rPr>
                        <m:t>S</m:t>
                      </m:r>
                    </m:e>
                    <m:sup>
                      <m:r>
                        <w:rPr>
                          <w:rFonts w:ascii="Cambria Math" w:hAnsi="Cambria Math"/>
                          <w:lang w:eastAsia="ja-JP"/>
                        </w:rPr>
                        <m:t>k</m:t>
                      </m:r>
                    </m:sup>
                  </m:sSup>
                  <m:r>
                    <w:rPr>
                      <w:rFonts w:ascii="Cambria Math" w:hAnsi="Cambria Math"/>
                      <w:lang w:eastAsia="ja-JP"/>
                    </w:rPr>
                    <m:t>b</m:t>
                  </m:r>
                </m:e>
              </m:d>
            </m:e>
          </m:func>
          <m:r>
            <w:rPr>
              <w:rFonts w:ascii="Cambria Math" w:hAnsi="Cambria Math"/>
              <w:lang w:eastAsia="ja-JP"/>
            </w:rPr>
            <m:t>=</m:t>
          </m:r>
          <m:d>
            <m:dPr>
              <m:begChr m:val="{"/>
              <m:endChr m:val=""/>
              <m:ctrlPr>
                <w:rPr>
                  <w:rFonts w:ascii="Cambria Math" w:hAnsi="Cambria Math"/>
                  <w:i/>
                  <w:iCs/>
                  <w:lang w:eastAsia="ja-JP"/>
                </w:rPr>
              </m:ctrlPr>
            </m:dPr>
            <m:e>
              <m:m>
                <m:mPr>
                  <m:mcs>
                    <m:mc>
                      <m:mcPr>
                        <m:count m:val="2"/>
                        <m:mcJc m:val="center"/>
                      </m:mcPr>
                    </m:mc>
                  </m:mcs>
                  <m:ctrlPr>
                    <w:rPr>
                      <w:rFonts w:ascii="Cambria Math" w:hAnsi="Cambria Math"/>
                      <w:i/>
                      <w:iCs/>
                      <w:lang w:eastAsia="ja-JP"/>
                    </w:rPr>
                  </m:ctrlPr>
                </m:mPr>
                <m:mr>
                  <m:e>
                    <m:r>
                      <w:rPr>
                        <w:rFonts w:ascii="Cambria Math" w:hAnsi="Cambria Math"/>
                        <w:lang w:eastAsia="ja-JP"/>
                      </w:rPr>
                      <m:t>1</m:t>
                    </m:r>
                  </m:e>
                  <m:e>
                    <m:r>
                      <w:rPr>
                        <w:rFonts w:ascii="Cambria Math" w:hAnsi="Cambria Math"/>
                        <w:lang w:eastAsia="ja-JP"/>
                      </w:rPr>
                      <m:t xml:space="preserve">k=0               </m:t>
                    </m:r>
                  </m:e>
                </m:mr>
                <m:mr>
                  <m:e>
                    <m:r>
                      <w:rPr>
                        <w:rFonts w:ascii="Cambria Math" w:hAnsi="Cambria Math"/>
                        <w:lang w:eastAsia="ja-JP"/>
                      </w:rPr>
                      <m:t>0</m:t>
                    </m:r>
                  </m:e>
                  <m:e>
                    <m:r>
                      <w:rPr>
                        <w:rFonts w:ascii="Cambria Math" w:hAnsi="Cambria Math"/>
                        <w:lang w:eastAsia="ja-JP"/>
                      </w:rPr>
                      <m:t>k∈</m:t>
                    </m:r>
                    <m:d>
                      <m:dPr>
                        <m:begChr m:val="{"/>
                        <m:endChr m:val="}"/>
                        <m:ctrlPr>
                          <w:rPr>
                            <w:rFonts w:ascii="Cambria Math" w:hAnsi="Cambria Math"/>
                            <w:i/>
                            <w:iCs/>
                            <w:lang w:eastAsia="ja-JP"/>
                          </w:rPr>
                        </m:ctrlPr>
                      </m:dPr>
                      <m:e>
                        <m:r>
                          <w:rPr>
                            <w:rFonts w:ascii="Cambria Math" w:hAnsi="Cambria Math"/>
                            <w:lang w:eastAsia="ja-JP"/>
                          </w:rPr>
                          <m:t>1,…,11</m:t>
                        </m:r>
                      </m:e>
                    </m:d>
                  </m:e>
                </m:mr>
              </m:m>
            </m:e>
          </m:d>
        </m:oMath>
      </m:oMathPara>
    </w:p>
    <w:p w14:paraId="4D76F093" w14:textId="77777777" w:rsidR="00892783" w:rsidRPr="0021562C" w:rsidRDefault="00892783" w:rsidP="00892783">
      <w:pPr>
        <w:jc w:val="both"/>
        <w:rPr>
          <w:lang w:eastAsia="ja-JP"/>
        </w:rPr>
      </w:pPr>
    </w:p>
    <w:p w14:paraId="66F81D01" w14:textId="65AB2214" w:rsidR="00892783" w:rsidRDefault="00C85E70" w:rsidP="00C85E70">
      <w:pPr>
        <w:pStyle w:val="Heading3"/>
        <w:overflowPunct w:val="0"/>
        <w:autoSpaceDE w:val="0"/>
        <w:autoSpaceDN w:val="0"/>
        <w:adjustRightInd w:val="0"/>
        <w:jc w:val="both"/>
        <w:textAlignment w:val="baseline"/>
        <w:rPr>
          <w:lang w:val="en-US" w:eastAsia="zh-CN"/>
        </w:rPr>
      </w:pPr>
      <w:r>
        <w:rPr>
          <w:lang w:val="en-US" w:eastAsia="zh-CN"/>
        </w:rPr>
        <w:t>A.1.2</w:t>
      </w:r>
      <w:bookmarkStart w:id="19" w:name="_Ref474186263"/>
      <w:r>
        <w:rPr>
          <w:lang w:val="en-US" w:eastAsia="zh-CN"/>
        </w:rPr>
        <w:tab/>
      </w:r>
      <w:r w:rsidR="00892783">
        <w:rPr>
          <w:lang w:val="en-US" w:eastAsia="zh-CN"/>
        </w:rPr>
        <w:t>BCH transport channel processing</w:t>
      </w:r>
      <w:bookmarkEnd w:id="19"/>
    </w:p>
    <w:p w14:paraId="577D94E4" w14:textId="77777777" w:rsidR="00892783" w:rsidRDefault="00892783" w:rsidP="00892783">
      <w:pPr>
        <w:rPr>
          <w:lang w:val="en-US" w:eastAsia="zh-CN"/>
        </w:rPr>
      </w:pPr>
      <w:r>
        <w:rPr>
          <w:lang w:val="en-US" w:eastAsia="zh-CN"/>
        </w:rPr>
        <w:t xml:space="preserve">Above we discussed feasibility of conveying large number of SS block indices through RVs.  Next we comment on other steps of BCH transport channel processing, e.g. </w:t>
      </w:r>
    </w:p>
    <w:p w14:paraId="07C5CD64" w14:textId="77777777" w:rsidR="00892783" w:rsidRPr="00180C2A" w:rsidRDefault="00892783" w:rsidP="00892783">
      <w:pPr>
        <w:pStyle w:val="ListParagraph"/>
        <w:numPr>
          <w:ilvl w:val="0"/>
          <w:numId w:val="13"/>
        </w:numPr>
        <w:rPr>
          <w:rFonts w:ascii="Times New Roman" w:eastAsia="SimSun" w:hAnsi="Times New Roman"/>
          <w:sz w:val="20"/>
          <w:szCs w:val="20"/>
        </w:rPr>
      </w:pPr>
      <w:r w:rsidRPr="00180C2A">
        <w:rPr>
          <w:rFonts w:ascii="Times New Roman" w:eastAsia="SimSun" w:hAnsi="Times New Roman"/>
          <w:sz w:val="20"/>
          <w:szCs w:val="20"/>
        </w:rPr>
        <w:t xml:space="preserve">CRC attachment specifics, </w:t>
      </w:r>
    </w:p>
    <w:p w14:paraId="4A6531A5" w14:textId="77777777" w:rsidR="00892783" w:rsidRPr="00180C2A" w:rsidRDefault="00892783" w:rsidP="00892783">
      <w:pPr>
        <w:pStyle w:val="ListParagraph"/>
        <w:numPr>
          <w:ilvl w:val="0"/>
          <w:numId w:val="13"/>
        </w:numPr>
        <w:rPr>
          <w:rFonts w:ascii="Times New Roman" w:eastAsia="SimSun" w:hAnsi="Times New Roman"/>
          <w:sz w:val="20"/>
          <w:szCs w:val="20"/>
        </w:rPr>
      </w:pPr>
      <w:r w:rsidRPr="00180C2A">
        <w:rPr>
          <w:rFonts w:ascii="Times New Roman" w:eastAsia="SimSun" w:hAnsi="Times New Roman"/>
          <w:sz w:val="20"/>
          <w:szCs w:val="20"/>
        </w:rPr>
        <w:t xml:space="preserve">Interleaving, and </w:t>
      </w:r>
    </w:p>
    <w:p w14:paraId="272E6940" w14:textId="77777777" w:rsidR="00892783" w:rsidRDefault="00892783" w:rsidP="00892783">
      <w:pPr>
        <w:pStyle w:val="ListParagraph"/>
        <w:numPr>
          <w:ilvl w:val="0"/>
          <w:numId w:val="13"/>
        </w:numPr>
        <w:rPr>
          <w:rFonts w:ascii="Times New Roman" w:eastAsia="SimSun" w:hAnsi="Times New Roman"/>
          <w:sz w:val="20"/>
          <w:szCs w:val="20"/>
        </w:rPr>
      </w:pPr>
      <w:r w:rsidRPr="00180C2A">
        <w:rPr>
          <w:rFonts w:ascii="Times New Roman" w:eastAsia="SimSun" w:hAnsi="Times New Roman"/>
          <w:sz w:val="20"/>
          <w:szCs w:val="20"/>
        </w:rPr>
        <w:t xml:space="preserve">circular buffer/rate-matching specifics </w:t>
      </w:r>
    </w:p>
    <w:p w14:paraId="3A887BB7" w14:textId="17D7EFDF" w:rsidR="00892783" w:rsidRPr="00180C2A" w:rsidRDefault="00892783" w:rsidP="00892783">
      <w:r w:rsidRPr="00180C2A">
        <w:t>For the proposed solution.</w:t>
      </w:r>
      <w:r>
        <w:t xml:space="preserve">  </w:t>
      </w:r>
      <w:r>
        <w:fldChar w:fldCharType="begin"/>
      </w:r>
      <w:r>
        <w:instrText xml:space="preserve"> REF _Ref478074306 \h </w:instrText>
      </w:r>
      <w:r>
        <w:fldChar w:fldCharType="separate"/>
      </w:r>
      <w:r>
        <w:t xml:space="preserve">Figure </w:t>
      </w:r>
      <w:r w:rsidR="00BC79F0">
        <w:rPr>
          <w:noProof/>
        </w:rPr>
        <w:t>A.1</w:t>
      </w:r>
      <w:r>
        <w:fldChar w:fldCharType="end"/>
      </w:r>
      <w:r>
        <w:t xml:space="preserve"> and </w:t>
      </w:r>
      <w:r>
        <w:fldChar w:fldCharType="begin"/>
      </w:r>
      <w:r>
        <w:instrText xml:space="preserve"> REF _Ref474190826 \h </w:instrText>
      </w:r>
      <w:r>
        <w:fldChar w:fldCharType="separate"/>
      </w:r>
      <w:r>
        <w:t xml:space="preserve">Figure </w:t>
      </w:r>
      <w:r w:rsidR="00BC79F0">
        <w:rPr>
          <w:noProof/>
        </w:rPr>
        <w:t>A.2</w:t>
      </w:r>
      <w:r>
        <w:fldChar w:fldCharType="end"/>
      </w:r>
      <w:r>
        <w:t xml:space="preserve"> give two examples for BCH Tr Ch processing.  As mentioned in Section </w:t>
      </w:r>
      <w:r>
        <w:fldChar w:fldCharType="begin"/>
      </w:r>
      <w:r>
        <w:instrText xml:space="preserve"> REF _Ref474190595 \r \h </w:instrText>
      </w:r>
      <w:r>
        <w:fldChar w:fldCharType="separate"/>
      </w:r>
      <w:r w:rsidR="00BC79F0">
        <w:t>A.1</w:t>
      </w:r>
      <w:r>
        <w:t>.1</w:t>
      </w:r>
      <w:r>
        <w:fldChar w:fldCharType="end"/>
      </w:r>
      <w:r>
        <w:t xml:space="preserve"> (eq 1), for cyclic code such as TBCC, encoding circ shifted info bits is identical to circ shifting the codeword.  Therefore, BCH Tr Ch processing can be described in either fashion –</w:t>
      </w:r>
      <w:r>
        <w:fldChar w:fldCharType="begin"/>
      </w:r>
      <w:r>
        <w:instrText xml:space="preserve"> REF _Ref478074306 \h </w:instrText>
      </w:r>
      <w:r>
        <w:fldChar w:fldCharType="separate"/>
      </w:r>
      <w:r>
        <w:t xml:space="preserve">Figure </w:t>
      </w:r>
      <w:r>
        <w:fldChar w:fldCharType="end"/>
      </w:r>
      <w:r w:rsidR="00BC79F0">
        <w:t>A.1</w:t>
      </w:r>
      <w:r>
        <w:t xml:space="preserve"> shows the processing where codeword is circ shifted to create different RVs, whereas </w:t>
      </w:r>
      <w:r>
        <w:fldChar w:fldCharType="begin"/>
      </w:r>
      <w:r>
        <w:instrText xml:space="preserve"> REF _Ref474190826 \h </w:instrText>
      </w:r>
      <w:r>
        <w:fldChar w:fldCharType="separate"/>
      </w:r>
      <w:r>
        <w:t xml:space="preserve">Figure </w:t>
      </w:r>
      <w:r>
        <w:fldChar w:fldCharType="end"/>
      </w:r>
      <w:r w:rsidR="00BC79F0">
        <w:t>A.2</w:t>
      </w:r>
      <w:r>
        <w:t xml:space="preserve"> shows the processing where info bits are circ shifted and then encoded.  Another difference between the two examples is that, in </w:t>
      </w:r>
      <w:r>
        <w:fldChar w:fldCharType="begin"/>
      </w:r>
      <w:r>
        <w:instrText xml:space="preserve"> REF _Ref478074306 \h </w:instrText>
      </w:r>
      <w:r>
        <w:fldChar w:fldCharType="separate"/>
      </w:r>
      <w:r>
        <w:t xml:space="preserve">Figure </w:t>
      </w:r>
      <w:r>
        <w:fldChar w:fldCharType="end"/>
      </w:r>
      <w:r w:rsidR="00BC79F0">
        <w:t>A.1</w:t>
      </w:r>
      <w:r>
        <w:t xml:space="preserve">, all RVs are created through circ shift, whereas in </w:t>
      </w:r>
      <w:r>
        <w:fldChar w:fldCharType="begin"/>
      </w:r>
      <w:r>
        <w:instrText xml:space="preserve"> REF _Ref474190826 \h </w:instrText>
      </w:r>
      <w:r>
        <w:fldChar w:fldCharType="separate"/>
      </w:r>
      <w:r>
        <w:t xml:space="preserve">Figure </w:t>
      </w:r>
      <w:r>
        <w:fldChar w:fldCharType="end"/>
      </w:r>
      <w:r w:rsidR="00BC79F0">
        <w:t>A.2</w:t>
      </w:r>
      <w:r>
        <w:t xml:space="preserve"> the RVs are created both through circ shift and through interleaving/permutation (like that in LTE.)</w:t>
      </w:r>
    </w:p>
    <w:p w14:paraId="20FEEF8D" w14:textId="77777777" w:rsidR="00892783" w:rsidRDefault="00892783" w:rsidP="00892783">
      <w:pPr>
        <w:jc w:val="both"/>
      </w:pPr>
    </w:p>
    <w:p w14:paraId="6F38C66B" w14:textId="77777777" w:rsidR="00892783" w:rsidRDefault="00892783" w:rsidP="00892783">
      <w:pPr>
        <w:keepNext/>
        <w:jc w:val="center"/>
      </w:pPr>
      <w:r>
        <w:rPr>
          <w:noProof/>
          <w:lang w:val="en-US" w:eastAsia="zh-CN"/>
        </w:rPr>
        <w:drawing>
          <wp:inline distT="0" distB="0" distL="0" distR="0" wp14:anchorId="40AE3B40" wp14:editId="7723E854">
            <wp:extent cx="5572301" cy="2660464"/>
            <wp:effectExtent l="0" t="0" r="0" b="69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91787" cy="2669768"/>
                    </a:xfrm>
                    <a:prstGeom prst="rect">
                      <a:avLst/>
                    </a:prstGeom>
                    <a:noFill/>
                  </pic:spPr>
                </pic:pic>
              </a:graphicData>
            </a:graphic>
          </wp:inline>
        </w:drawing>
      </w:r>
    </w:p>
    <w:p w14:paraId="7020DAAC" w14:textId="560B737E" w:rsidR="00892783" w:rsidRDefault="00892783" w:rsidP="00892783">
      <w:pPr>
        <w:pStyle w:val="Caption"/>
        <w:jc w:val="both"/>
      </w:pPr>
      <w:bookmarkStart w:id="20" w:name="_Ref478074306"/>
      <w:r>
        <w:t xml:space="preserve">Figure </w:t>
      </w:r>
      <w:bookmarkEnd w:id="20"/>
      <w:r w:rsidR="00BC79F0">
        <w:t>A.1</w:t>
      </w:r>
      <w:r>
        <w:t xml:space="preserve">: </w:t>
      </w:r>
      <w:r w:rsidRPr="00E50729">
        <w:t>BCH Tr Ch processing example. The offsets Δ(n) are evenly spaced so that the UE can combine RVs based on the time distance between receptions of different RVs.</w:t>
      </w:r>
    </w:p>
    <w:p w14:paraId="3771F697" w14:textId="77777777" w:rsidR="00892783" w:rsidRDefault="00892783" w:rsidP="00892783">
      <w:pPr>
        <w:jc w:val="both"/>
      </w:pPr>
    </w:p>
    <w:p w14:paraId="2A0DCD4F" w14:textId="77777777" w:rsidR="00892783" w:rsidRDefault="00892783" w:rsidP="00892783">
      <w:pPr>
        <w:keepNext/>
        <w:jc w:val="center"/>
      </w:pPr>
      <w:r>
        <w:rPr>
          <w:noProof/>
          <w:lang w:val="en-US" w:eastAsia="zh-CN"/>
        </w:rPr>
        <w:lastRenderedPageBreak/>
        <w:drawing>
          <wp:inline distT="0" distB="0" distL="0" distR="0" wp14:anchorId="3794D5CD" wp14:editId="63DAF9E7">
            <wp:extent cx="4496402" cy="246036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4496402" cy="2460360"/>
                    </a:xfrm>
                    <a:prstGeom prst="rect">
                      <a:avLst/>
                    </a:prstGeom>
                    <a:noFill/>
                  </pic:spPr>
                </pic:pic>
              </a:graphicData>
            </a:graphic>
          </wp:inline>
        </w:drawing>
      </w:r>
    </w:p>
    <w:p w14:paraId="6E8A09FE" w14:textId="44AB1C41" w:rsidR="00892783" w:rsidRDefault="00892783" w:rsidP="00892783">
      <w:pPr>
        <w:pStyle w:val="Caption"/>
        <w:jc w:val="both"/>
      </w:pPr>
      <w:bookmarkStart w:id="21" w:name="_Ref474190826"/>
      <w:r>
        <w:t xml:space="preserve">Figure </w:t>
      </w:r>
      <w:bookmarkEnd w:id="21"/>
      <w:r w:rsidR="00BC79F0">
        <w:t>A.1</w:t>
      </w:r>
      <w:r>
        <w:t xml:space="preserve">: </w:t>
      </w:r>
      <w:r w:rsidRPr="000A42C6">
        <w:t>BCH Tr Ch processing example. (RV(n,i),i=0,1,2,3) are the four RVs for SS block index n, corresponding to omitted 2 bits of SFN. The offsets Δ(n) are evenly spaced</w:t>
      </w:r>
      <w:r>
        <w:t xml:space="preserve"> s</w:t>
      </w:r>
      <w:r w:rsidRPr="00CC7A98">
        <w:t>o that the UE can combine RVs based on the time distance between receptions of different RVs.</w:t>
      </w:r>
    </w:p>
    <w:p w14:paraId="49FDAF2D" w14:textId="77777777" w:rsidR="00892783" w:rsidRPr="00C42FEC" w:rsidRDefault="00892783" w:rsidP="00892783">
      <w:pPr>
        <w:overflowPunct w:val="0"/>
        <w:autoSpaceDE w:val="0"/>
        <w:autoSpaceDN w:val="0"/>
        <w:adjustRightInd w:val="0"/>
        <w:textAlignment w:val="baseline"/>
      </w:pPr>
      <w:bookmarkStart w:id="22" w:name="_GoBack"/>
      <w:bookmarkEnd w:id="22"/>
    </w:p>
    <w:sectPr w:rsidR="00892783" w:rsidRPr="00C42FEC" w:rsidSect="00A36F33">
      <w:footerReference w:type="default" r:id="rId1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316D5" w14:textId="77777777" w:rsidR="00A443DD" w:rsidRDefault="00A443DD">
      <w:r>
        <w:separator/>
      </w:r>
    </w:p>
  </w:endnote>
  <w:endnote w:type="continuationSeparator" w:id="0">
    <w:p w14:paraId="51117EFE" w14:textId="77777777" w:rsidR="00A443DD" w:rsidRDefault="00A443DD">
      <w:r>
        <w:continuationSeparator/>
      </w:r>
    </w:p>
  </w:endnote>
  <w:endnote w:type="continuationNotice" w:id="1">
    <w:p w14:paraId="1D983F83" w14:textId="77777777" w:rsidR="00A443DD" w:rsidRDefault="00A443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Qualcomm Office Regular">
    <w:panose1 w:val="020B0503030202060203"/>
    <w:charset w:val="00"/>
    <w:family w:val="swiss"/>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708100127"/>
      <w:docPartObj>
        <w:docPartGallery w:val="Page Numbers (Bottom of Page)"/>
        <w:docPartUnique/>
      </w:docPartObj>
    </w:sdtPr>
    <w:sdtEndPr>
      <w:rPr>
        <w:noProof/>
      </w:rPr>
    </w:sdtEndPr>
    <w:sdtContent>
      <w:p w14:paraId="0037BE4D" w14:textId="6D271EF0" w:rsidR="00E2359E" w:rsidRDefault="00E2359E">
        <w:pPr>
          <w:pStyle w:val="Footer"/>
        </w:pPr>
        <w:r>
          <w:rPr>
            <w:noProof w:val="0"/>
          </w:rPr>
          <w:fldChar w:fldCharType="begin"/>
        </w:r>
        <w:r>
          <w:instrText xml:space="preserve"> PAGE   \* MERGEFORMAT </w:instrText>
        </w:r>
        <w:r>
          <w:rPr>
            <w:noProof w:val="0"/>
          </w:rPr>
          <w:fldChar w:fldCharType="separate"/>
        </w:r>
        <w:r w:rsidR="00706D29">
          <w:t>8</w:t>
        </w:r>
        <w:r>
          <w:fldChar w:fldCharType="end"/>
        </w:r>
      </w:p>
    </w:sdtContent>
  </w:sdt>
  <w:p w14:paraId="0306FE8C" w14:textId="6EAD0F7A" w:rsidR="00E2359E" w:rsidRDefault="00E235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F90368" w14:textId="77777777" w:rsidR="00A443DD" w:rsidRDefault="00A443DD">
      <w:r>
        <w:separator/>
      </w:r>
    </w:p>
  </w:footnote>
  <w:footnote w:type="continuationSeparator" w:id="0">
    <w:p w14:paraId="7DA45CCC" w14:textId="77777777" w:rsidR="00A443DD" w:rsidRDefault="00A443DD">
      <w:r>
        <w:continuationSeparator/>
      </w:r>
    </w:p>
  </w:footnote>
  <w:footnote w:type="continuationNotice" w:id="1">
    <w:p w14:paraId="14A7E831" w14:textId="77777777" w:rsidR="00A443DD" w:rsidRDefault="00A443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7D81119"/>
    <w:multiLevelType w:val="hybridMultilevel"/>
    <w:tmpl w:val="6414D45A"/>
    <w:lvl w:ilvl="0" w:tplc="14460394">
      <w:start w:val="1"/>
      <w:numFmt w:val="bullet"/>
      <w:lvlText w:val="•"/>
      <w:lvlJc w:val="left"/>
      <w:pPr>
        <w:tabs>
          <w:tab w:val="num" w:pos="720"/>
        </w:tabs>
        <w:ind w:left="720" w:hanging="360"/>
      </w:pPr>
      <w:rPr>
        <w:rFonts w:ascii="Arial" w:hAnsi="Arial" w:hint="default"/>
      </w:rPr>
    </w:lvl>
    <w:lvl w:ilvl="1" w:tplc="88E42DA0">
      <w:start w:val="90"/>
      <w:numFmt w:val="bullet"/>
      <w:lvlText w:val="•"/>
      <w:lvlJc w:val="left"/>
      <w:pPr>
        <w:tabs>
          <w:tab w:val="num" w:pos="1440"/>
        </w:tabs>
        <w:ind w:left="1440" w:hanging="360"/>
      </w:pPr>
      <w:rPr>
        <w:rFonts w:ascii="Arial" w:hAnsi="Arial" w:hint="default"/>
      </w:rPr>
    </w:lvl>
    <w:lvl w:ilvl="2" w:tplc="A1165096">
      <w:start w:val="1"/>
      <w:numFmt w:val="bullet"/>
      <w:lvlText w:val="•"/>
      <w:lvlJc w:val="left"/>
      <w:pPr>
        <w:tabs>
          <w:tab w:val="num" w:pos="2160"/>
        </w:tabs>
        <w:ind w:left="2160" w:hanging="360"/>
      </w:pPr>
      <w:rPr>
        <w:rFonts w:ascii="Arial" w:hAnsi="Arial" w:hint="default"/>
      </w:rPr>
    </w:lvl>
    <w:lvl w:ilvl="3" w:tplc="143491B0" w:tentative="1">
      <w:start w:val="1"/>
      <w:numFmt w:val="bullet"/>
      <w:lvlText w:val="•"/>
      <w:lvlJc w:val="left"/>
      <w:pPr>
        <w:tabs>
          <w:tab w:val="num" w:pos="2880"/>
        </w:tabs>
        <w:ind w:left="2880" w:hanging="360"/>
      </w:pPr>
      <w:rPr>
        <w:rFonts w:ascii="Arial" w:hAnsi="Arial" w:hint="default"/>
      </w:rPr>
    </w:lvl>
    <w:lvl w:ilvl="4" w:tplc="B8D8A578" w:tentative="1">
      <w:start w:val="1"/>
      <w:numFmt w:val="bullet"/>
      <w:lvlText w:val="•"/>
      <w:lvlJc w:val="left"/>
      <w:pPr>
        <w:tabs>
          <w:tab w:val="num" w:pos="3600"/>
        </w:tabs>
        <w:ind w:left="3600" w:hanging="360"/>
      </w:pPr>
      <w:rPr>
        <w:rFonts w:ascii="Arial" w:hAnsi="Arial" w:hint="default"/>
      </w:rPr>
    </w:lvl>
    <w:lvl w:ilvl="5" w:tplc="733414EE" w:tentative="1">
      <w:start w:val="1"/>
      <w:numFmt w:val="bullet"/>
      <w:lvlText w:val="•"/>
      <w:lvlJc w:val="left"/>
      <w:pPr>
        <w:tabs>
          <w:tab w:val="num" w:pos="4320"/>
        </w:tabs>
        <w:ind w:left="4320" w:hanging="360"/>
      </w:pPr>
      <w:rPr>
        <w:rFonts w:ascii="Arial" w:hAnsi="Arial" w:hint="default"/>
      </w:rPr>
    </w:lvl>
    <w:lvl w:ilvl="6" w:tplc="37C4D97C" w:tentative="1">
      <w:start w:val="1"/>
      <w:numFmt w:val="bullet"/>
      <w:lvlText w:val="•"/>
      <w:lvlJc w:val="left"/>
      <w:pPr>
        <w:tabs>
          <w:tab w:val="num" w:pos="5040"/>
        </w:tabs>
        <w:ind w:left="5040" w:hanging="360"/>
      </w:pPr>
      <w:rPr>
        <w:rFonts w:ascii="Arial" w:hAnsi="Arial" w:hint="default"/>
      </w:rPr>
    </w:lvl>
    <w:lvl w:ilvl="7" w:tplc="EA904C32" w:tentative="1">
      <w:start w:val="1"/>
      <w:numFmt w:val="bullet"/>
      <w:lvlText w:val="•"/>
      <w:lvlJc w:val="left"/>
      <w:pPr>
        <w:tabs>
          <w:tab w:val="num" w:pos="5760"/>
        </w:tabs>
        <w:ind w:left="5760" w:hanging="360"/>
      </w:pPr>
      <w:rPr>
        <w:rFonts w:ascii="Arial" w:hAnsi="Arial" w:hint="default"/>
      </w:rPr>
    </w:lvl>
    <w:lvl w:ilvl="8" w:tplc="9404038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567D3A"/>
    <w:multiLevelType w:val="hybridMultilevel"/>
    <w:tmpl w:val="0ABC52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3B6FF9"/>
    <w:multiLevelType w:val="hybridMultilevel"/>
    <w:tmpl w:val="0ABC52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B80C4A"/>
    <w:multiLevelType w:val="hybridMultilevel"/>
    <w:tmpl w:val="73667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tentative="1">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836BF7"/>
    <w:multiLevelType w:val="hybridMultilevel"/>
    <w:tmpl w:val="3CF01B3C"/>
    <w:lvl w:ilvl="0" w:tplc="56EE59DA">
      <w:start w:val="1"/>
      <w:numFmt w:val="bullet"/>
      <w:lvlText w:val="•"/>
      <w:lvlJc w:val="left"/>
      <w:pPr>
        <w:tabs>
          <w:tab w:val="num" w:pos="720"/>
        </w:tabs>
        <w:ind w:left="720" w:hanging="360"/>
      </w:pPr>
      <w:rPr>
        <w:rFonts w:ascii="Arial" w:hAnsi="Arial" w:hint="default"/>
      </w:rPr>
    </w:lvl>
    <w:lvl w:ilvl="1" w:tplc="6434B502">
      <w:start w:val="1"/>
      <w:numFmt w:val="bullet"/>
      <w:lvlText w:val="•"/>
      <w:lvlJc w:val="left"/>
      <w:pPr>
        <w:tabs>
          <w:tab w:val="num" w:pos="1440"/>
        </w:tabs>
        <w:ind w:left="1440" w:hanging="360"/>
      </w:pPr>
      <w:rPr>
        <w:rFonts w:ascii="Arial" w:hAnsi="Arial" w:hint="default"/>
      </w:rPr>
    </w:lvl>
    <w:lvl w:ilvl="2" w:tplc="ADA628F0" w:tentative="1">
      <w:start w:val="1"/>
      <w:numFmt w:val="bullet"/>
      <w:lvlText w:val="•"/>
      <w:lvlJc w:val="left"/>
      <w:pPr>
        <w:tabs>
          <w:tab w:val="num" w:pos="2160"/>
        </w:tabs>
        <w:ind w:left="2160" w:hanging="360"/>
      </w:pPr>
      <w:rPr>
        <w:rFonts w:ascii="Arial" w:hAnsi="Arial" w:hint="default"/>
      </w:rPr>
    </w:lvl>
    <w:lvl w:ilvl="3" w:tplc="CF244538" w:tentative="1">
      <w:start w:val="1"/>
      <w:numFmt w:val="bullet"/>
      <w:lvlText w:val="•"/>
      <w:lvlJc w:val="left"/>
      <w:pPr>
        <w:tabs>
          <w:tab w:val="num" w:pos="2880"/>
        </w:tabs>
        <w:ind w:left="2880" w:hanging="360"/>
      </w:pPr>
      <w:rPr>
        <w:rFonts w:ascii="Arial" w:hAnsi="Arial" w:hint="default"/>
      </w:rPr>
    </w:lvl>
    <w:lvl w:ilvl="4" w:tplc="F7808BDE" w:tentative="1">
      <w:start w:val="1"/>
      <w:numFmt w:val="bullet"/>
      <w:lvlText w:val="•"/>
      <w:lvlJc w:val="left"/>
      <w:pPr>
        <w:tabs>
          <w:tab w:val="num" w:pos="3600"/>
        </w:tabs>
        <w:ind w:left="3600" w:hanging="360"/>
      </w:pPr>
      <w:rPr>
        <w:rFonts w:ascii="Arial" w:hAnsi="Arial" w:hint="default"/>
      </w:rPr>
    </w:lvl>
    <w:lvl w:ilvl="5" w:tplc="325C62CC" w:tentative="1">
      <w:start w:val="1"/>
      <w:numFmt w:val="bullet"/>
      <w:lvlText w:val="•"/>
      <w:lvlJc w:val="left"/>
      <w:pPr>
        <w:tabs>
          <w:tab w:val="num" w:pos="4320"/>
        </w:tabs>
        <w:ind w:left="4320" w:hanging="360"/>
      </w:pPr>
      <w:rPr>
        <w:rFonts w:ascii="Arial" w:hAnsi="Arial" w:hint="default"/>
      </w:rPr>
    </w:lvl>
    <w:lvl w:ilvl="6" w:tplc="898402E2" w:tentative="1">
      <w:start w:val="1"/>
      <w:numFmt w:val="bullet"/>
      <w:lvlText w:val="•"/>
      <w:lvlJc w:val="left"/>
      <w:pPr>
        <w:tabs>
          <w:tab w:val="num" w:pos="5040"/>
        </w:tabs>
        <w:ind w:left="5040" w:hanging="360"/>
      </w:pPr>
      <w:rPr>
        <w:rFonts w:ascii="Arial" w:hAnsi="Arial" w:hint="default"/>
      </w:rPr>
    </w:lvl>
    <w:lvl w:ilvl="7" w:tplc="DD209900" w:tentative="1">
      <w:start w:val="1"/>
      <w:numFmt w:val="bullet"/>
      <w:lvlText w:val="•"/>
      <w:lvlJc w:val="left"/>
      <w:pPr>
        <w:tabs>
          <w:tab w:val="num" w:pos="5760"/>
        </w:tabs>
        <w:ind w:left="5760" w:hanging="360"/>
      </w:pPr>
      <w:rPr>
        <w:rFonts w:ascii="Arial" w:hAnsi="Arial" w:hint="default"/>
      </w:rPr>
    </w:lvl>
    <w:lvl w:ilvl="8" w:tplc="3A6A403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4394E89"/>
    <w:multiLevelType w:val="hybridMultilevel"/>
    <w:tmpl w:val="277ABEF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AE672B3"/>
    <w:multiLevelType w:val="multilevel"/>
    <w:tmpl w:val="F9EEBBDC"/>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6C303F2B"/>
    <w:multiLevelType w:val="hybridMultilevel"/>
    <w:tmpl w:val="317CD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4"/>
  </w:num>
  <w:num w:numId="4">
    <w:abstractNumId w:val="25"/>
  </w:num>
  <w:num w:numId="5">
    <w:abstractNumId w:val="21"/>
  </w:num>
  <w:num w:numId="6">
    <w:abstractNumId w:val="2"/>
  </w:num>
  <w:num w:numId="7">
    <w:abstractNumId w:val="6"/>
  </w:num>
  <w:num w:numId="8">
    <w:abstractNumId w:val="15"/>
  </w:num>
  <w:num w:numId="9">
    <w:abstractNumId w:val="16"/>
  </w:num>
  <w:num w:numId="10">
    <w:abstractNumId w:val="12"/>
  </w:num>
  <w:num w:numId="11">
    <w:abstractNumId w:val="23"/>
  </w:num>
  <w:num w:numId="12">
    <w:abstractNumId w:val="9"/>
  </w:num>
  <w:num w:numId="13">
    <w:abstractNumId w:val="22"/>
  </w:num>
  <w:num w:numId="14">
    <w:abstractNumId w:val="17"/>
  </w:num>
  <w:num w:numId="15">
    <w:abstractNumId w:val="11"/>
  </w:num>
  <w:num w:numId="16">
    <w:abstractNumId w:val="7"/>
  </w:num>
  <w:num w:numId="17">
    <w:abstractNumId w:val="19"/>
  </w:num>
  <w:num w:numId="18">
    <w:abstractNumId w:val="20"/>
  </w:num>
  <w:num w:numId="19">
    <w:abstractNumId w:val="8"/>
  </w:num>
  <w:num w:numId="20">
    <w:abstractNumId w:val="1"/>
  </w:num>
  <w:num w:numId="21">
    <w:abstractNumId w:val="10"/>
  </w:num>
  <w:num w:numId="22">
    <w:abstractNumId w:val="5"/>
  </w:num>
  <w:num w:numId="23">
    <w:abstractNumId w:val="14"/>
  </w:num>
  <w:num w:numId="24">
    <w:abstractNumId w:val="13"/>
  </w:num>
  <w:num w:numId="25">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D08"/>
    <w:rsid w:val="00001940"/>
    <w:rsid w:val="00002862"/>
    <w:rsid w:val="00002C5F"/>
    <w:rsid w:val="00002D32"/>
    <w:rsid w:val="00002DBF"/>
    <w:rsid w:val="000033D1"/>
    <w:rsid w:val="00003904"/>
    <w:rsid w:val="00003DF6"/>
    <w:rsid w:val="00003FCF"/>
    <w:rsid w:val="000042A7"/>
    <w:rsid w:val="000044DA"/>
    <w:rsid w:val="00004935"/>
    <w:rsid w:val="000058D1"/>
    <w:rsid w:val="0000613E"/>
    <w:rsid w:val="000061F2"/>
    <w:rsid w:val="000068C4"/>
    <w:rsid w:val="00006AA0"/>
    <w:rsid w:val="00006DBF"/>
    <w:rsid w:val="00007B64"/>
    <w:rsid w:val="000110CA"/>
    <w:rsid w:val="000118F6"/>
    <w:rsid w:val="00011A76"/>
    <w:rsid w:val="00011EE0"/>
    <w:rsid w:val="000127AD"/>
    <w:rsid w:val="00012CBB"/>
    <w:rsid w:val="000130E2"/>
    <w:rsid w:val="00013277"/>
    <w:rsid w:val="00013CB8"/>
    <w:rsid w:val="00014321"/>
    <w:rsid w:val="00015330"/>
    <w:rsid w:val="0001565F"/>
    <w:rsid w:val="000160AA"/>
    <w:rsid w:val="00016C5B"/>
    <w:rsid w:val="0001701A"/>
    <w:rsid w:val="00017B9D"/>
    <w:rsid w:val="00017C43"/>
    <w:rsid w:val="000205C0"/>
    <w:rsid w:val="000209BD"/>
    <w:rsid w:val="00020BFF"/>
    <w:rsid w:val="0002138A"/>
    <w:rsid w:val="00021628"/>
    <w:rsid w:val="000224E8"/>
    <w:rsid w:val="000229DA"/>
    <w:rsid w:val="00022E4A"/>
    <w:rsid w:val="00022E97"/>
    <w:rsid w:val="0002345E"/>
    <w:rsid w:val="00023E5C"/>
    <w:rsid w:val="0002505C"/>
    <w:rsid w:val="00025434"/>
    <w:rsid w:val="00026724"/>
    <w:rsid w:val="000268C3"/>
    <w:rsid w:val="0002747B"/>
    <w:rsid w:val="000274A8"/>
    <w:rsid w:val="00027B18"/>
    <w:rsid w:val="00027CCE"/>
    <w:rsid w:val="00030713"/>
    <w:rsid w:val="00031567"/>
    <w:rsid w:val="000319D7"/>
    <w:rsid w:val="000323EC"/>
    <w:rsid w:val="000323F2"/>
    <w:rsid w:val="00032529"/>
    <w:rsid w:val="00032AB8"/>
    <w:rsid w:val="00032EE5"/>
    <w:rsid w:val="0003419C"/>
    <w:rsid w:val="000346B7"/>
    <w:rsid w:val="00035470"/>
    <w:rsid w:val="000357E9"/>
    <w:rsid w:val="00036710"/>
    <w:rsid w:val="00037B33"/>
    <w:rsid w:val="000404A2"/>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2C"/>
    <w:rsid w:val="000468A5"/>
    <w:rsid w:val="00046FF2"/>
    <w:rsid w:val="00047A86"/>
    <w:rsid w:val="00047D2B"/>
    <w:rsid w:val="000502EF"/>
    <w:rsid w:val="0005048B"/>
    <w:rsid w:val="0005055D"/>
    <w:rsid w:val="000517A9"/>
    <w:rsid w:val="00052018"/>
    <w:rsid w:val="000520DD"/>
    <w:rsid w:val="0005476A"/>
    <w:rsid w:val="00054CEB"/>
    <w:rsid w:val="00055743"/>
    <w:rsid w:val="00055B0A"/>
    <w:rsid w:val="0005627F"/>
    <w:rsid w:val="00057F61"/>
    <w:rsid w:val="00057F83"/>
    <w:rsid w:val="000605A1"/>
    <w:rsid w:val="00060A43"/>
    <w:rsid w:val="00061E8D"/>
    <w:rsid w:val="00061FE2"/>
    <w:rsid w:val="000622D3"/>
    <w:rsid w:val="00062A3B"/>
    <w:rsid w:val="00062E6F"/>
    <w:rsid w:val="00064173"/>
    <w:rsid w:val="00064AD3"/>
    <w:rsid w:val="000655EF"/>
    <w:rsid w:val="00066553"/>
    <w:rsid w:val="000705BE"/>
    <w:rsid w:val="00070CDD"/>
    <w:rsid w:val="00071DB6"/>
    <w:rsid w:val="000723C8"/>
    <w:rsid w:val="00072EDF"/>
    <w:rsid w:val="000737A3"/>
    <w:rsid w:val="000737BB"/>
    <w:rsid w:val="00073C97"/>
    <w:rsid w:val="000743CE"/>
    <w:rsid w:val="00075247"/>
    <w:rsid w:val="0007595A"/>
    <w:rsid w:val="000759EB"/>
    <w:rsid w:val="00075E85"/>
    <w:rsid w:val="00075F07"/>
    <w:rsid w:val="00076E9F"/>
    <w:rsid w:val="000772A0"/>
    <w:rsid w:val="0007781A"/>
    <w:rsid w:val="000810B7"/>
    <w:rsid w:val="00081650"/>
    <w:rsid w:val="000819C5"/>
    <w:rsid w:val="00081C37"/>
    <w:rsid w:val="0008200D"/>
    <w:rsid w:val="00082914"/>
    <w:rsid w:val="00083024"/>
    <w:rsid w:val="000832CF"/>
    <w:rsid w:val="00083842"/>
    <w:rsid w:val="000843D9"/>
    <w:rsid w:val="00084F0C"/>
    <w:rsid w:val="00085DF3"/>
    <w:rsid w:val="00086B96"/>
    <w:rsid w:val="000873B9"/>
    <w:rsid w:val="00087FBE"/>
    <w:rsid w:val="000908DE"/>
    <w:rsid w:val="0009184E"/>
    <w:rsid w:val="00091874"/>
    <w:rsid w:val="00091D20"/>
    <w:rsid w:val="00093E22"/>
    <w:rsid w:val="00094429"/>
    <w:rsid w:val="00094528"/>
    <w:rsid w:val="00094829"/>
    <w:rsid w:val="00095865"/>
    <w:rsid w:val="0009621D"/>
    <w:rsid w:val="0009762D"/>
    <w:rsid w:val="00097964"/>
    <w:rsid w:val="00097992"/>
    <w:rsid w:val="00097FD1"/>
    <w:rsid w:val="000A0268"/>
    <w:rsid w:val="000A0C11"/>
    <w:rsid w:val="000A0EC8"/>
    <w:rsid w:val="000A10EB"/>
    <w:rsid w:val="000A122B"/>
    <w:rsid w:val="000A22B8"/>
    <w:rsid w:val="000A2D64"/>
    <w:rsid w:val="000A3579"/>
    <w:rsid w:val="000A3769"/>
    <w:rsid w:val="000A394F"/>
    <w:rsid w:val="000A4C5A"/>
    <w:rsid w:val="000A689E"/>
    <w:rsid w:val="000A6CBD"/>
    <w:rsid w:val="000A76E9"/>
    <w:rsid w:val="000B0426"/>
    <w:rsid w:val="000B0E88"/>
    <w:rsid w:val="000B1185"/>
    <w:rsid w:val="000B13E4"/>
    <w:rsid w:val="000B1EFF"/>
    <w:rsid w:val="000B48A6"/>
    <w:rsid w:val="000B4B4A"/>
    <w:rsid w:val="000B5774"/>
    <w:rsid w:val="000B5F7E"/>
    <w:rsid w:val="000B6709"/>
    <w:rsid w:val="000B6C31"/>
    <w:rsid w:val="000B78CC"/>
    <w:rsid w:val="000B7912"/>
    <w:rsid w:val="000C00E1"/>
    <w:rsid w:val="000C10AB"/>
    <w:rsid w:val="000C1D19"/>
    <w:rsid w:val="000C24CE"/>
    <w:rsid w:val="000C27B5"/>
    <w:rsid w:val="000C42DD"/>
    <w:rsid w:val="000C4E93"/>
    <w:rsid w:val="000C5B9F"/>
    <w:rsid w:val="000C6CBB"/>
    <w:rsid w:val="000C6D76"/>
    <w:rsid w:val="000C6E31"/>
    <w:rsid w:val="000C7168"/>
    <w:rsid w:val="000D0344"/>
    <w:rsid w:val="000D0676"/>
    <w:rsid w:val="000D1A60"/>
    <w:rsid w:val="000D1B5C"/>
    <w:rsid w:val="000D2AEB"/>
    <w:rsid w:val="000D2D17"/>
    <w:rsid w:val="000D31AC"/>
    <w:rsid w:val="000D3B23"/>
    <w:rsid w:val="000D468C"/>
    <w:rsid w:val="000D5274"/>
    <w:rsid w:val="000D63AD"/>
    <w:rsid w:val="000E02F8"/>
    <w:rsid w:val="000E0552"/>
    <w:rsid w:val="000E07AC"/>
    <w:rsid w:val="000E1353"/>
    <w:rsid w:val="000E13C9"/>
    <w:rsid w:val="000E301C"/>
    <w:rsid w:val="000E3370"/>
    <w:rsid w:val="000E4329"/>
    <w:rsid w:val="000E4ED8"/>
    <w:rsid w:val="000E558F"/>
    <w:rsid w:val="000E5C4E"/>
    <w:rsid w:val="000E79E0"/>
    <w:rsid w:val="000E7B72"/>
    <w:rsid w:val="000E7C81"/>
    <w:rsid w:val="000F025B"/>
    <w:rsid w:val="000F0B3C"/>
    <w:rsid w:val="000F0DF6"/>
    <w:rsid w:val="000F1608"/>
    <w:rsid w:val="000F1FC4"/>
    <w:rsid w:val="000F232A"/>
    <w:rsid w:val="000F2961"/>
    <w:rsid w:val="000F2C2C"/>
    <w:rsid w:val="000F446E"/>
    <w:rsid w:val="000F5047"/>
    <w:rsid w:val="000F56FE"/>
    <w:rsid w:val="000F59D9"/>
    <w:rsid w:val="000F691B"/>
    <w:rsid w:val="000F6965"/>
    <w:rsid w:val="000F6E6D"/>
    <w:rsid w:val="000F709E"/>
    <w:rsid w:val="000F7A9D"/>
    <w:rsid w:val="000F7B91"/>
    <w:rsid w:val="00100151"/>
    <w:rsid w:val="00100609"/>
    <w:rsid w:val="00100BFE"/>
    <w:rsid w:val="0010194B"/>
    <w:rsid w:val="00101C00"/>
    <w:rsid w:val="00101C0B"/>
    <w:rsid w:val="00101C82"/>
    <w:rsid w:val="001024B9"/>
    <w:rsid w:val="00102E6D"/>
    <w:rsid w:val="0010386F"/>
    <w:rsid w:val="0010403E"/>
    <w:rsid w:val="0010434F"/>
    <w:rsid w:val="001044E0"/>
    <w:rsid w:val="001053B5"/>
    <w:rsid w:val="0010634F"/>
    <w:rsid w:val="00107EFF"/>
    <w:rsid w:val="00107FF6"/>
    <w:rsid w:val="00110973"/>
    <w:rsid w:val="00110CE9"/>
    <w:rsid w:val="001119E6"/>
    <w:rsid w:val="001120A8"/>
    <w:rsid w:val="00112C1D"/>
    <w:rsid w:val="00112E14"/>
    <w:rsid w:val="001133CF"/>
    <w:rsid w:val="00113571"/>
    <w:rsid w:val="00114EB0"/>
    <w:rsid w:val="00114EBF"/>
    <w:rsid w:val="00115DDC"/>
    <w:rsid w:val="00115EC7"/>
    <w:rsid w:val="00116BF0"/>
    <w:rsid w:val="001174B2"/>
    <w:rsid w:val="00117B42"/>
    <w:rsid w:val="00117E84"/>
    <w:rsid w:val="00120183"/>
    <w:rsid w:val="0012056B"/>
    <w:rsid w:val="0012105B"/>
    <w:rsid w:val="00121CA2"/>
    <w:rsid w:val="0012227B"/>
    <w:rsid w:val="00122471"/>
    <w:rsid w:val="001227E7"/>
    <w:rsid w:val="00122930"/>
    <w:rsid w:val="00122A05"/>
    <w:rsid w:val="0012305C"/>
    <w:rsid w:val="00123583"/>
    <w:rsid w:val="001236D8"/>
    <w:rsid w:val="001254EE"/>
    <w:rsid w:val="001256F0"/>
    <w:rsid w:val="00125A22"/>
    <w:rsid w:val="00126539"/>
    <w:rsid w:val="00126BF7"/>
    <w:rsid w:val="00126C58"/>
    <w:rsid w:val="0013091C"/>
    <w:rsid w:val="00130C8A"/>
    <w:rsid w:val="00130DE2"/>
    <w:rsid w:val="001312D1"/>
    <w:rsid w:val="001314AD"/>
    <w:rsid w:val="0013156C"/>
    <w:rsid w:val="00131814"/>
    <w:rsid w:val="00131C45"/>
    <w:rsid w:val="00131C65"/>
    <w:rsid w:val="00131EA5"/>
    <w:rsid w:val="0013204A"/>
    <w:rsid w:val="001324AB"/>
    <w:rsid w:val="00132625"/>
    <w:rsid w:val="00133E48"/>
    <w:rsid w:val="0013460D"/>
    <w:rsid w:val="00135B09"/>
    <w:rsid w:val="00136E59"/>
    <w:rsid w:val="00140232"/>
    <w:rsid w:val="0014087A"/>
    <w:rsid w:val="00141333"/>
    <w:rsid w:val="00141DD6"/>
    <w:rsid w:val="0014338F"/>
    <w:rsid w:val="00143A5E"/>
    <w:rsid w:val="00144AA6"/>
    <w:rsid w:val="00145B36"/>
    <w:rsid w:val="00145E0C"/>
    <w:rsid w:val="0014638D"/>
    <w:rsid w:val="00146EAF"/>
    <w:rsid w:val="0015093A"/>
    <w:rsid w:val="00150FD5"/>
    <w:rsid w:val="00152608"/>
    <w:rsid w:val="0015526C"/>
    <w:rsid w:val="0015591C"/>
    <w:rsid w:val="00155B4B"/>
    <w:rsid w:val="00157372"/>
    <w:rsid w:val="00157A51"/>
    <w:rsid w:val="00157EDB"/>
    <w:rsid w:val="0016006A"/>
    <w:rsid w:val="0016044E"/>
    <w:rsid w:val="00160540"/>
    <w:rsid w:val="00160C48"/>
    <w:rsid w:val="00160DF5"/>
    <w:rsid w:val="00161278"/>
    <w:rsid w:val="00161641"/>
    <w:rsid w:val="00161DE4"/>
    <w:rsid w:val="00162EA4"/>
    <w:rsid w:val="00162F15"/>
    <w:rsid w:val="001636D5"/>
    <w:rsid w:val="00163EEC"/>
    <w:rsid w:val="00164E91"/>
    <w:rsid w:val="00165014"/>
    <w:rsid w:val="001679FD"/>
    <w:rsid w:val="0017100B"/>
    <w:rsid w:val="00171F68"/>
    <w:rsid w:val="001722DB"/>
    <w:rsid w:val="0017332C"/>
    <w:rsid w:val="0017375F"/>
    <w:rsid w:val="0017427C"/>
    <w:rsid w:val="00177369"/>
    <w:rsid w:val="001775C4"/>
    <w:rsid w:val="001778DC"/>
    <w:rsid w:val="00177A84"/>
    <w:rsid w:val="00177ED9"/>
    <w:rsid w:val="0018017B"/>
    <w:rsid w:val="00180C2A"/>
    <w:rsid w:val="00181069"/>
    <w:rsid w:val="001822FE"/>
    <w:rsid w:val="001841B1"/>
    <w:rsid w:val="00184281"/>
    <w:rsid w:val="00184548"/>
    <w:rsid w:val="00184EF7"/>
    <w:rsid w:val="001860A0"/>
    <w:rsid w:val="00186AE6"/>
    <w:rsid w:val="0019227A"/>
    <w:rsid w:val="00193A82"/>
    <w:rsid w:val="00194716"/>
    <w:rsid w:val="00195650"/>
    <w:rsid w:val="00195FA6"/>
    <w:rsid w:val="0019659B"/>
    <w:rsid w:val="001968A1"/>
    <w:rsid w:val="001977C8"/>
    <w:rsid w:val="00197C7B"/>
    <w:rsid w:val="001A012C"/>
    <w:rsid w:val="001A1B88"/>
    <w:rsid w:val="001A1F92"/>
    <w:rsid w:val="001A207A"/>
    <w:rsid w:val="001A2382"/>
    <w:rsid w:val="001A3476"/>
    <w:rsid w:val="001A34F0"/>
    <w:rsid w:val="001A38C1"/>
    <w:rsid w:val="001A4432"/>
    <w:rsid w:val="001A461E"/>
    <w:rsid w:val="001A46D3"/>
    <w:rsid w:val="001A49FB"/>
    <w:rsid w:val="001A4DFD"/>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7B0"/>
    <w:rsid w:val="001B591A"/>
    <w:rsid w:val="001B6380"/>
    <w:rsid w:val="001B66D6"/>
    <w:rsid w:val="001B6AE1"/>
    <w:rsid w:val="001B6CDE"/>
    <w:rsid w:val="001B6FD5"/>
    <w:rsid w:val="001B7487"/>
    <w:rsid w:val="001B7CA3"/>
    <w:rsid w:val="001C022C"/>
    <w:rsid w:val="001C0238"/>
    <w:rsid w:val="001C0482"/>
    <w:rsid w:val="001C111C"/>
    <w:rsid w:val="001C1982"/>
    <w:rsid w:val="001C2AB9"/>
    <w:rsid w:val="001C2DD3"/>
    <w:rsid w:val="001C3035"/>
    <w:rsid w:val="001C4A8B"/>
    <w:rsid w:val="001C50FF"/>
    <w:rsid w:val="001C555F"/>
    <w:rsid w:val="001C5825"/>
    <w:rsid w:val="001C5F62"/>
    <w:rsid w:val="001C6466"/>
    <w:rsid w:val="001C6FB6"/>
    <w:rsid w:val="001C7E96"/>
    <w:rsid w:val="001D07D2"/>
    <w:rsid w:val="001D0E0A"/>
    <w:rsid w:val="001D1842"/>
    <w:rsid w:val="001D1EAA"/>
    <w:rsid w:val="001D2965"/>
    <w:rsid w:val="001D3899"/>
    <w:rsid w:val="001D44C8"/>
    <w:rsid w:val="001D4FA8"/>
    <w:rsid w:val="001D4FD4"/>
    <w:rsid w:val="001D504E"/>
    <w:rsid w:val="001D6F72"/>
    <w:rsid w:val="001D6F77"/>
    <w:rsid w:val="001D711B"/>
    <w:rsid w:val="001D7B32"/>
    <w:rsid w:val="001E038E"/>
    <w:rsid w:val="001E0B57"/>
    <w:rsid w:val="001E0E99"/>
    <w:rsid w:val="001E1A4D"/>
    <w:rsid w:val="001E1D1A"/>
    <w:rsid w:val="001E2907"/>
    <w:rsid w:val="001E2AF2"/>
    <w:rsid w:val="001E3038"/>
    <w:rsid w:val="001E35AF"/>
    <w:rsid w:val="001E3784"/>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4AAE"/>
    <w:rsid w:val="001F5B17"/>
    <w:rsid w:val="001F6117"/>
    <w:rsid w:val="001F6812"/>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8E"/>
    <w:rsid w:val="00205F19"/>
    <w:rsid w:val="002061B7"/>
    <w:rsid w:val="00206268"/>
    <w:rsid w:val="00206464"/>
    <w:rsid w:val="00206FE2"/>
    <w:rsid w:val="00207048"/>
    <w:rsid w:val="0020745E"/>
    <w:rsid w:val="00207793"/>
    <w:rsid w:val="002107B2"/>
    <w:rsid w:val="00210FA5"/>
    <w:rsid w:val="0021160E"/>
    <w:rsid w:val="00212651"/>
    <w:rsid w:val="002130DB"/>
    <w:rsid w:val="00214991"/>
    <w:rsid w:val="002153E9"/>
    <w:rsid w:val="0021562C"/>
    <w:rsid w:val="00215E50"/>
    <w:rsid w:val="00217183"/>
    <w:rsid w:val="002176E4"/>
    <w:rsid w:val="00217C9D"/>
    <w:rsid w:val="00220898"/>
    <w:rsid w:val="00220D1E"/>
    <w:rsid w:val="002214AD"/>
    <w:rsid w:val="0022151D"/>
    <w:rsid w:val="0022177D"/>
    <w:rsid w:val="0022182B"/>
    <w:rsid w:val="00223971"/>
    <w:rsid w:val="0022418F"/>
    <w:rsid w:val="002242A5"/>
    <w:rsid w:val="0022499C"/>
    <w:rsid w:val="00224B6C"/>
    <w:rsid w:val="00224F8A"/>
    <w:rsid w:val="002255B7"/>
    <w:rsid w:val="00225BF4"/>
    <w:rsid w:val="00225E3B"/>
    <w:rsid w:val="002261DC"/>
    <w:rsid w:val="002263AA"/>
    <w:rsid w:val="002266DC"/>
    <w:rsid w:val="00226AF5"/>
    <w:rsid w:val="002277A5"/>
    <w:rsid w:val="002303AE"/>
    <w:rsid w:val="00230A72"/>
    <w:rsid w:val="002313BF"/>
    <w:rsid w:val="00231E54"/>
    <w:rsid w:val="00231FBC"/>
    <w:rsid w:val="002321E8"/>
    <w:rsid w:val="002322F7"/>
    <w:rsid w:val="002323C1"/>
    <w:rsid w:val="00232E93"/>
    <w:rsid w:val="002333B0"/>
    <w:rsid w:val="0023360F"/>
    <w:rsid w:val="00234668"/>
    <w:rsid w:val="00234883"/>
    <w:rsid w:val="00234D48"/>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4332"/>
    <w:rsid w:val="00244B5C"/>
    <w:rsid w:val="00244DC7"/>
    <w:rsid w:val="00245B23"/>
    <w:rsid w:val="00245B97"/>
    <w:rsid w:val="00246335"/>
    <w:rsid w:val="002467C7"/>
    <w:rsid w:val="00246DE8"/>
    <w:rsid w:val="0025022A"/>
    <w:rsid w:val="002505C4"/>
    <w:rsid w:val="00250854"/>
    <w:rsid w:val="00251402"/>
    <w:rsid w:val="0025144D"/>
    <w:rsid w:val="0025228F"/>
    <w:rsid w:val="002530BE"/>
    <w:rsid w:val="00253EB4"/>
    <w:rsid w:val="00253FB2"/>
    <w:rsid w:val="00255022"/>
    <w:rsid w:val="00256935"/>
    <w:rsid w:val="00257195"/>
    <w:rsid w:val="0025772C"/>
    <w:rsid w:val="002578D8"/>
    <w:rsid w:val="00261065"/>
    <w:rsid w:val="002613A5"/>
    <w:rsid w:val="0026280B"/>
    <w:rsid w:val="00264B20"/>
    <w:rsid w:val="002654C7"/>
    <w:rsid w:val="002655B1"/>
    <w:rsid w:val="00265B22"/>
    <w:rsid w:val="00265FB9"/>
    <w:rsid w:val="00267881"/>
    <w:rsid w:val="00270A19"/>
    <w:rsid w:val="00271557"/>
    <w:rsid w:val="00271DE1"/>
    <w:rsid w:val="002723F2"/>
    <w:rsid w:val="00273499"/>
    <w:rsid w:val="00273821"/>
    <w:rsid w:val="00273B20"/>
    <w:rsid w:val="00273FC1"/>
    <w:rsid w:val="0027415C"/>
    <w:rsid w:val="00274E67"/>
    <w:rsid w:val="00275D12"/>
    <w:rsid w:val="00276CD2"/>
    <w:rsid w:val="00277A1E"/>
    <w:rsid w:val="0028062F"/>
    <w:rsid w:val="002806EB"/>
    <w:rsid w:val="002808AD"/>
    <w:rsid w:val="00280FEC"/>
    <w:rsid w:val="00281D76"/>
    <w:rsid w:val="00281E9E"/>
    <w:rsid w:val="00281EB0"/>
    <w:rsid w:val="00281EF8"/>
    <w:rsid w:val="00282341"/>
    <w:rsid w:val="00282E7C"/>
    <w:rsid w:val="00283091"/>
    <w:rsid w:val="0028456D"/>
    <w:rsid w:val="002847A6"/>
    <w:rsid w:val="00285749"/>
    <w:rsid w:val="0028675B"/>
    <w:rsid w:val="00286AB7"/>
    <w:rsid w:val="00291DCE"/>
    <w:rsid w:val="002928C7"/>
    <w:rsid w:val="00292B36"/>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A7BF9"/>
    <w:rsid w:val="002B1C9E"/>
    <w:rsid w:val="002B1CD5"/>
    <w:rsid w:val="002B1E85"/>
    <w:rsid w:val="002B3592"/>
    <w:rsid w:val="002B424F"/>
    <w:rsid w:val="002B4A9F"/>
    <w:rsid w:val="002B50D8"/>
    <w:rsid w:val="002B565A"/>
    <w:rsid w:val="002B59FE"/>
    <w:rsid w:val="002B689A"/>
    <w:rsid w:val="002B717E"/>
    <w:rsid w:val="002B7766"/>
    <w:rsid w:val="002C0977"/>
    <w:rsid w:val="002C197A"/>
    <w:rsid w:val="002C2414"/>
    <w:rsid w:val="002C24E5"/>
    <w:rsid w:val="002C28CD"/>
    <w:rsid w:val="002C2C81"/>
    <w:rsid w:val="002C2E07"/>
    <w:rsid w:val="002C3479"/>
    <w:rsid w:val="002C3F9C"/>
    <w:rsid w:val="002C4BB7"/>
    <w:rsid w:val="002C5758"/>
    <w:rsid w:val="002C5AD8"/>
    <w:rsid w:val="002C5BCD"/>
    <w:rsid w:val="002C63B6"/>
    <w:rsid w:val="002C645D"/>
    <w:rsid w:val="002C6820"/>
    <w:rsid w:val="002C7216"/>
    <w:rsid w:val="002C73CF"/>
    <w:rsid w:val="002C7B02"/>
    <w:rsid w:val="002D0ED3"/>
    <w:rsid w:val="002D1D19"/>
    <w:rsid w:val="002D2931"/>
    <w:rsid w:val="002D32AD"/>
    <w:rsid w:val="002D3445"/>
    <w:rsid w:val="002D3CF7"/>
    <w:rsid w:val="002D3F6E"/>
    <w:rsid w:val="002D4229"/>
    <w:rsid w:val="002D4826"/>
    <w:rsid w:val="002D4B06"/>
    <w:rsid w:val="002D4DCF"/>
    <w:rsid w:val="002D54B8"/>
    <w:rsid w:val="002D55C0"/>
    <w:rsid w:val="002D58D1"/>
    <w:rsid w:val="002D6887"/>
    <w:rsid w:val="002D6D4B"/>
    <w:rsid w:val="002D721E"/>
    <w:rsid w:val="002D7380"/>
    <w:rsid w:val="002E068A"/>
    <w:rsid w:val="002E0E6D"/>
    <w:rsid w:val="002E16EB"/>
    <w:rsid w:val="002E2184"/>
    <w:rsid w:val="002E3CAD"/>
    <w:rsid w:val="002E3EF6"/>
    <w:rsid w:val="002E4216"/>
    <w:rsid w:val="002E438A"/>
    <w:rsid w:val="002E4791"/>
    <w:rsid w:val="002E4C5F"/>
    <w:rsid w:val="002E5A45"/>
    <w:rsid w:val="002E5E1A"/>
    <w:rsid w:val="002E74B9"/>
    <w:rsid w:val="002E7703"/>
    <w:rsid w:val="002F03BC"/>
    <w:rsid w:val="002F04C9"/>
    <w:rsid w:val="002F1E63"/>
    <w:rsid w:val="002F1F95"/>
    <w:rsid w:val="002F3542"/>
    <w:rsid w:val="002F4309"/>
    <w:rsid w:val="002F43B3"/>
    <w:rsid w:val="002F55B2"/>
    <w:rsid w:val="002F56DE"/>
    <w:rsid w:val="002F57B6"/>
    <w:rsid w:val="002F6B54"/>
    <w:rsid w:val="002F7A88"/>
    <w:rsid w:val="00300023"/>
    <w:rsid w:val="003001D0"/>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BC1"/>
    <w:rsid w:val="00310F20"/>
    <w:rsid w:val="00311227"/>
    <w:rsid w:val="0031179C"/>
    <w:rsid w:val="00312856"/>
    <w:rsid w:val="00314264"/>
    <w:rsid w:val="0031543D"/>
    <w:rsid w:val="00315F2F"/>
    <w:rsid w:val="00316D12"/>
    <w:rsid w:val="00316D4A"/>
    <w:rsid w:val="00317124"/>
    <w:rsid w:val="00317355"/>
    <w:rsid w:val="003173E6"/>
    <w:rsid w:val="00317F36"/>
    <w:rsid w:val="003205DA"/>
    <w:rsid w:val="00320632"/>
    <w:rsid w:val="0032143F"/>
    <w:rsid w:val="00321599"/>
    <w:rsid w:val="00321A85"/>
    <w:rsid w:val="00322BF9"/>
    <w:rsid w:val="00323042"/>
    <w:rsid w:val="0032315C"/>
    <w:rsid w:val="00324E7A"/>
    <w:rsid w:val="00324E80"/>
    <w:rsid w:val="00325769"/>
    <w:rsid w:val="00325B85"/>
    <w:rsid w:val="00326166"/>
    <w:rsid w:val="00326C1A"/>
    <w:rsid w:val="00327381"/>
    <w:rsid w:val="003274D6"/>
    <w:rsid w:val="0032781E"/>
    <w:rsid w:val="00327C4D"/>
    <w:rsid w:val="00327C80"/>
    <w:rsid w:val="00327DE6"/>
    <w:rsid w:val="00330421"/>
    <w:rsid w:val="00330D11"/>
    <w:rsid w:val="0033143D"/>
    <w:rsid w:val="003314CB"/>
    <w:rsid w:val="00331D5B"/>
    <w:rsid w:val="00331D74"/>
    <w:rsid w:val="00332B0C"/>
    <w:rsid w:val="00332F01"/>
    <w:rsid w:val="00333145"/>
    <w:rsid w:val="00333B90"/>
    <w:rsid w:val="0033466F"/>
    <w:rsid w:val="00334763"/>
    <w:rsid w:val="00334BBB"/>
    <w:rsid w:val="00334E73"/>
    <w:rsid w:val="00335B20"/>
    <w:rsid w:val="00335FD4"/>
    <w:rsid w:val="0033663E"/>
    <w:rsid w:val="00336837"/>
    <w:rsid w:val="00336954"/>
    <w:rsid w:val="003369BB"/>
    <w:rsid w:val="003371C6"/>
    <w:rsid w:val="00337418"/>
    <w:rsid w:val="00337F41"/>
    <w:rsid w:val="003406B4"/>
    <w:rsid w:val="00340B5A"/>
    <w:rsid w:val="00340FC5"/>
    <w:rsid w:val="003410F1"/>
    <w:rsid w:val="00341115"/>
    <w:rsid w:val="003421F3"/>
    <w:rsid w:val="00342549"/>
    <w:rsid w:val="003427A6"/>
    <w:rsid w:val="00342A3B"/>
    <w:rsid w:val="00343595"/>
    <w:rsid w:val="003436A3"/>
    <w:rsid w:val="003452B6"/>
    <w:rsid w:val="00346702"/>
    <w:rsid w:val="00347361"/>
    <w:rsid w:val="0035052F"/>
    <w:rsid w:val="003511B3"/>
    <w:rsid w:val="00351711"/>
    <w:rsid w:val="00351B7B"/>
    <w:rsid w:val="00351BCD"/>
    <w:rsid w:val="0035213E"/>
    <w:rsid w:val="00352A6B"/>
    <w:rsid w:val="00352AE4"/>
    <w:rsid w:val="0035378A"/>
    <w:rsid w:val="00353A10"/>
    <w:rsid w:val="00355891"/>
    <w:rsid w:val="00355A76"/>
    <w:rsid w:val="00355B7F"/>
    <w:rsid w:val="00355E3A"/>
    <w:rsid w:val="00355E72"/>
    <w:rsid w:val="003561A9"/>
    <w:rsid w:val="003568F8"/>
    <w:rsid w:val="00357A1A"/>
    <w:rsid w:val="00360664"/>
    <w:rsid w:val="00360667"/>
    <w:rsid w:val="00360C82"/>
    <w:rsid w:val="003616A4"/>
    <w:rsid w:val="00361D36"/>
    <w:rsid w:val="00361DC5"/>
    <w:rsid w:val="0036204C"/>
    <w:rsid w:val="003621A3"/>
    <w:rsid w:val="003621CA"/>
    <w:rsid w:val="00363667"/>
    <w:rsid w:val="00363ABC"/>
    <w:rsid w:val="003643D7"/>
    <w:rsid w:val="00364510"/>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7746"/>
    <w:rsid w:val="00380981"/>
    <w:rsid w:val="00380B52"/>
    <w:rsid w:val="00380EBB"/>
    <w:rsid w:val="003810F4"/>
    <w:rsid w:val="003819DC"/>
    <w:rsid w:val="00381C0D"/>
    <w:rsid w:val="00381F6C"/>
    <w:rsid w:val="00382B41"/>
    <w:rsid w:val="00383F0D"/>
    <w:rsid w:val="00384193"/>
    <w:rsid w:val="00384205"/>
    <w:rsid w:val="00384EED"/>
    <w:rsid w:val="003862C3"/>
    <w:rsid w:val="00386A4C"/>
    <w:rsid w:val="0038714A"/>
    <w:rsid w:val="0038752D"/>
    <w:rsid w:val="00387985"/>
    <w:rsid w:val="00387EF5"/>
    <w:rsid w:val="00390EDA"/>
    <w:rsid w:val="00391BE3"/>
    <w:rsid w:val="00391C96"/>
    <w:rsid w:val="003923AD"/>
    <w:rsid w:val="00393AB1"/>
    <w:rsid w:val="00393C91"/>
    <w:rsid w:val="00393FA3"/>
    <w:rsid w:val="0039412B"/>
    <w:rsid w:val="00394CF5"/>
    <w:rsid w:val="0039604D"/>
    <w:rsid w:val="0039611D"/>
    <w:rsid w:val="00396450"/>
    <w:rsid w:val="003A0935"/>
    <w:rsid w:val="003A15B6"/>
    <w:rsid w:val="003A1ABF"/>
    <w:rsid w:val="003A201E"/>
    <w:rsid w:val="003A22B2"/>
    <w:rsid w:val="003A2E9C"/>
    <w:rsid w:val="003A38B6"/>
    <w:rsid w:val="003A41E4"/>
    <w:rsid w:val="003A463E"/>
    <w:rsid w:val="003A47CF"/>
    <w:rsid w:val="003A4FE1"/>
    <w:rsid w:val="003A557A"/>
    <w:rsid w:val="003A6324"/>
    <w:rsid w:val="003A635E"/>
    <w:rsid w:val="003A6D12"/>
    <w:rsid w:val="003A6D6C"/>
    <w:rsid w:val="003A6DBE"/>
    <w:rsid w:val="003B05C1"/>
    <w:rsid w:val="003B2004"/>
    <w:rsid w:val="003B2161"/>
    <w:rsid w:val="003B3117"/>
    <w:rsid w:val="003B44B6"/>
    <w:rsid w:val="003B5800"/>
    <w:rsid w:val="003B5D1A"/>
    <w:rsid w:val="003B66C5"/>
    <w:rsid w:val="003B679F"/>
    <w:rsid w:val="003B6B5A"/>
    <w:rsid w:val="003B7BC8"/>
    <w:rsid w:val="003B7C7F"/>
    <w:rsid w:val="003C0413"/>
    <w:rsid w:val="003C0C26"/>
    <w:rsid w:val="003C0DA1"/>
    <w:rsid w:val="003C11D7"/>
    <w:rsid w:val="003C1312"/>
    <w:rsid w:val="003C3310"/>
    <w:rsid w:val="003C3949"/>
    <w:rsid w:val="003C4C53"/>
    <w:rsid w:val="003C4CE6"/>
    <w:rsid w:val="003C6888"/>
    <w:rsid w:val="003C6D1F"/>
    <w:rsid w:val="003C6D51"/>
    <w:rsid w:val="003C7216"/>
    <w:rsid w:val="003D0081"/>
    <w:rsid w:val="003D0826"/>
    <w:rsid w:val="003D0D55"/>
    <w:rsid w:val="003D0F1F"/>
    <w:rsid w:val="003D17A2"/>
    <w:rsid w:val="003D1A37"/>
    <w:rsid w:val="003D4B4C"/>
    <w:rsid w:val="003D4CBF"/>
    <w:rsid w:val="003D4EFC"/>
    <w:rsid w:val="003D50D2"/>
    <w:rsid w:val="003D5A08"/>
    <w:rsid w:val="003D5DCB"/>
    <w:rsid w:val="003D6692"/>
    <w:rsid w:val="003D6F36"/>
    <w:rsid w:val="003D7D85"/>
    <w:rsid w:val="003E0E02"/>
    <w:rsid w:val="003E0E80"/>
    <w:rsid w:val="003E12BD"/>
    <w:rsid w:val="003E2447"/>
    <w:rsid w:val="003E3801"/>
    <w:rsid w:val="003E3A8C"/>
    <w:rsid w:val="003E3ABC"/>
    <w:rsid w:val="003E3C30"/>
    <w:rsid w:val="003E4491"/>
    <w:rsid w:val="003E46FB"/>
    <w:rsid w:val="003E47BE"/>
    <w:rsid w:val="003E4B38"/>
    <w:rsid w:val="003E4F0B"/>
    <w:rsid w:val="003E576C"/>
    <w:rsid w:val="003E5F04"/>
    <w:rsid w:val="003E656C"/>
    <w:rsid w:val="003E657F"/>
    <w:rsid w:val="003E6759"/>
    <w:rsid w:val="003E69F6"/>
    <w:rsid w:val="003E6C2A"/>
    <w:rsid w:val="003E71D0"/>
    <w:rsid w:val="003E7F9C"/>
    <w:rsid w:val="003F0800"/>
    <w:rsid w:val="003F11E5"/>
    <w:rsid w:val="003F1A72"/>
    <w:rsid w:val="003F1DA4"/>
    <w:rsid w:val="003F21A6"/>
    <w:rsid w:val="003F2306"/>
    <w:rsid w:val="003F27D5"/>
    <w:rsid w:val="003F2910"/>
    <w:rsid w:val="003F2930"/>
    <w:rsid w:val="003F4543"/>
    <w:rsid w:val="003F5304"/>
    <w:rsid w:val="003F5390"/>
    <w:rsid w:val="003F5516"/>
    <w:rsid w:val="003F61EC"/>
    <w:rsid w:val="003F6A59"/>
    <w:rsid w:val="00400B28"/>
    <w:rsid w:val="00401059"/>
    <w:rsid w:val="004023AA"/>
    <w:rsid w:val="004041D6"/>
    <w:rsid w:val="00405F3D"/>
    <w:rsid w:val="004061DD"/>
    <w:rsid w:val="0040734E"/>
    <w:rsid w:val="0040782C"/>
    <w:rsid w:val="00407900"/>
    <w:rsid w:val="00407AF9"/>
    <w:rsid w:val="00407AFD"/>
    <w:rsid w:val="00407F9F"/>
    <w:rsid w:val="00410268"/>
    <w:rsid w:val="0041097E"/>
    <w:rsid w:val="00410C01"/>
    <w:rsid w:val="004122AC"/>
    <w:rsid w:val="004131D9"/>
    <w:rsid w:val="0041390E"/>
    <w:rsid w:val="00414BB3"/>
    <w:rsid w:val="00415963"/>
    <w:rsid w:val="00415C96"/>
    <w:rsid w:val="004164C7"/>
    <w:rsid w:val="0041669D"/>
    <w:rsid w:val="00416961"/>
    <w:rsid w:val="00416AC5"/>
    <w:rsid w:val="004201F7"/>
    <w:rsid w:val="00420D79"/>
    <w:rsid w:val="00421E1E"/>
    <w:rsid w:val="00421EAB"/>
    <w:rsid w:val="00426490"/>
    <w:rsid w:val="00426620"/>
    <w:rsid w:val="00426FF0"/>
    <w:rsid w:val="004270B1"/>
    <w:rsid w:val="0042735E"/>
    <w:rsid w:val="00427BCC"/>
    <w:rsid w:val="00430D05"/>
    <w:rsid w:val="004318BE"/>
    <w:rsid w:val="004327E4"/>
    <w:rsid w:val="00433E63"/>
    <w:rsid w:val="00434BE2"/>
    <w:rsid w:val="00435C19"/>
    <w:rsid w:val="00435C42"/>
    <w:rsid w:val="00437000"/>
    <w:rsid w:val="00437533"/>
    <w:rsid w:val="00437A99"/>
    <w:rsid w:val="004407C5"/>
    <w:rsid w:val="00440E69"/>
    <w:rsid w:val="00441ABF"/>
    <w:rsid w:val="00441CFA"/>
    <w:rsid w:val="00441DB5"/>
    <w:rsid w:val="00443816"/>
    <w:rsid w:val="00444983"/>
    <w:rsid w:val="00444F8C"/>
    <w:rsid w:val="004453C9"/>
    <w:rsid w:val="00445A1C"/>
    <w:rsid w:val="0044674B"/>
    <w:rsid w:val="00446771"/>
    <w:rsid w:val="0044680A"/>
    <w:rsid w:val="00446AD9"/>
    <w:rsid w:val="004479DD"/>
    <w:rsid w:val="00447D3C"/>
    <w:rsid w:val="00450B70"/>
    <w:rsid w:val="00450BFC"/>
    <w:rsid w:val="00451828"/>
    <w:rsid w:val="00453744"/>
    <w:rsid w:val="00453767"/>
    <w:rsid w:val="00453897"/>
    <w:rsid w:val="004542E4"/>
    <w:rsid w:val="00454866"/>
    <w:rsid w:val="00454B84"/>
    <w:rsid w:val="004555BE"/>
    <w:rsid w:val="00455A36"/>
    <w:rsid w:val="00455F90"/>
    <w:rsid w:val="004567A8"/>
    <w:rsid w:val="00456EF9"/>
    <w:rsid w:val="00456FB2"/>
    <w:rsid w:val="00457221"/>
    <w:rsid w:val="0046072B"/>
    <w:rsid w:val="004607BA"/>
    <w:rsid w:val="00460DDF"/>
    <w:rsid w:val="00460DFE"/>
    <w:rsid w:val="00461017"/>
    <w:rsid w:val="0046198D"/>
    <w:rsid w:val="00461FA9"/>
    <w:rsid w:val="004648C5"/>
    <w:rsid w:val="004660BA"/>
    <w:rsid w:val="0046664E"/>
    <w:rsid w:val="0046666E"/>
    <w:rsid w:val="004667D7"/>
    <w:rsid w:val="00466B68"/>
    <w:rsid w:val="00467069"/>
    <w:rsid w:val="004678D4"/>
    <w:rsid w:val="00470165"/>
    <w:rsid w:val="00470E06"/>
    <w:rsid w:val="0047197D"/>
    <w:rsid w:val="00471C06"/>
    <w:rsid w:val="00472352"/>
    <w:rsid w:val="0047281C"/>
    <w:rsid w:val="00473343"/>
    <w:rsid w:val="00473485"/>
    <w:rsid w:val="004736B9"/>
    <w:rsid w:val="00473B6E"/>
    <w:rsid w:val="00473D0E"/>
    <w:rsid w:val="00473E66"/>
    <w:rsid w:val="00475029"/>
    <w:rsid w:val="0047550E"/>
    <w:rsid w:val="00475C5D"/>
    <w:rsid w:val="00475FA8"/>
    <w:rsid w:val="004761B3"/>
    <w:rsid w:val="00477331"/>
    <w:rsid w:val="0047739E"/>
    <w:rsid w:val="00477D10"/>
    <w:rsid w:val="00481649"/>
    <w:rsid w:val="00481690"/>
    <w:rsid w:val="004818D8"/>
    <w:rsid w:val="004822A4"/>
    <w:rsid w:val="004822F3"/>
    <w:rsid w:val="004837A3"/>
    <w:rsid w:val="00483D3E"/>
    <w:rsid w:val="00483DD0"/>
    <w:rsid w:val="00483ED7"/>
    <w:rsid w:val="004843C4"/>
    <w:rsid w:val="004865D5"/>
    <w:rsid w:val="00486D5B"/>
    <w:rsid w:val="00487A1F"/>
    <w:rsid w:val="004905B3"/>
    <w:rsid w:val="00491116"/>
    <w:rsid w:val="0049166A"/>
    <w:rsid w:val="00491C2A"/>
    <w:rsid w:val="00491E6B"/>
    <w:rsid w:val="00491F4A"/>
    <w:rsid w:val="00492263"/>
    <w:rsid w:val="00492450"/>
    <w:rsid w:val="004938DF"/>
    <w:rsid w:val="00493D19"/>
    <w:rsid w:val="0049412A"/>
    <w:rsid w:val="00494756"/>
    <w:rsid w:val="00494A79"/>
    <w:rsid w:val="00494E96"/>
    <w:rsid w:val="00494F18"/>
    <w:rsid w:val="004953B5"/>
    <w:rsid w:val="00495A6C"/>
    <w:rsid w:val="00496A9B"/>
    <w:rsid w:val="00496B82"/>
    <w:rsid w:val="004970D1"/>
    <w:rsid w:val="00497EB4"/>
    <w:rsid w:val="004A057E"/>
    <w:rsid w:val="004A085D"/>
    <w:rsid w:val="004A088B"/>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594"/>
    <w:rsid w:val="004A770E"/>
    <w:rsid w:val="004A7C06"/>
    <w:rsid w:val="004B254E"/>
    <w:rsid w:val="004B3A22"/>
    <w:rsid w:val="004B3D21"/>
    <w:rsid w:val="004B4C38"/>
    <w:rsid w:val="004B5426"/>
    <w:rsid w:val="004B5622"/>
    <w:rsid w:val="004B6022"/>
    <w:rsid w:val="004B70AA"/>
    <w:rsid w:val="004B73E3"/>
    <w:rsid w:val="004B75AB"/>
    <w:rsid w:val="004C0C0C"/>
    <w:rsid w:val="004C0CE1"/>
    <w:rsid w:val="004C4FA4"/>
    <w:rsid w:val="004C5480"/>
    <w:rsid w:val="004C5649"/>
    <w:rsid w:val="004C65ED"/>
    <w:rsid w:val="004C702B"/>
    <w:rsid w:val="004C7705"/>
    <w:rsid w:val="004C78C2"/>
    <w:rsid w:val="004D051C"/>
    <w:rsid w:val="004D0597"/>
    <w:rsid w:val="004D0807"/>
    <w:rsid w:val="004D14A6"/>
    <w:rsid w:val="004D1A2E"/>
    <w:rsid w:val="004D221A"/>
    <w:rsid w:val="004D228E"/>
    <w:rsid w:val="004D244F"/>
    <w:rsid w:val="004D327B"/>
    <w:rsid w:val="004D345B"/>
    <w:rsid w:val="004D3C2D"/>
    <w:rsid w:val="004D3FF2"/>
    <w:rsid w:val="004D4721"/>
    <w:rsid w:val="004D4F11"/>
    <w:rsid w:val="004D5606"/>
    <w:rsid w:val="004D595C"/>
    <w:rsid w:val="004D5ADE"/>
    <w:rsid w:val="004D6157"/>
    <w:rsid w:val="004D679B"/>
    <w:rsid w:val="004D764E"/>
    <w:rsid w:val="004D77DC"/>
    <w:rsid w:val="004E03FF"/>
    <w:rsid w:val="004E118E"/>
    <w:rsid w:val="004E131C"/>
    <w:rsid w:val="004E1D68"/>
    <w:rsid w:val="004E22D6"/>
    <w:rsid w:val="004E2EB1"/>
    <w:rsid w:val="004E3366"/>
    <w:rsid w:val="004E3A70"/>
    <w:rsid w:val="004E4D87"/>
    <w:rsid w:val="004E6395"/>
    <w:rsid w:val="004E63A3"/>
    <w:rsid w:val="004E6920"/>
    <w:rsid w:val="004E7EAF"/>
    <w:rsid w:val="004F0D89"/>
    <w:rsid w:val="004F21EB"/>
    <w:rsid w:val="004F2ABD"/>
    <w:rsid w:val="004F2B49"/>
    <w:rsid w:val="004F2C82"/>
    <w:rsid w:val="004F2F69"/>
    <w:rsid w:val="004F30D4"/>
    <w:rsid w:val="004F3427"/>
    <w:rsid w:val="004F34D4"/>
    <w:rsid w:val="004F3BBB"/>
    <w:rsid w:val="004F4784"/>
    <w:rsid w:val="004F5418"/>
    <w:rsid w:val="004F58BC"/>
    <w:rsid w:val="004F58CA"/>
    <w:rsid w:val="004F60A9"/>
    <w:rsid w:val="004F6211"/>
    <w:rsid w:val="004F6EE4"/>
    <w:rsid w:val="004F6F3D"/>
    <w:rsid w:val="004F73A5"/>
    <w:rsid w:val="004F76F4"/>
    <w:rsid w:val="004F79E8"/>
    <w:rsid w:val="005002C7"/>
    <w:rsid w:val="00500786"/>
    <w:rsid w:val="00501087"/>
    <w:rsid w:val="00501FA3"/>
    <w:rsid w:val="005021E6"/>
    <w:rsid w:val="00502CE9"/>
    <w:rsid w:val="00502EB2"/>
    <w:rsid w:val="0050371C"/>
    <w:rsid w:val="00503992"/>
    <w:rsid w:val="00503B3A"/>
    <w:rsid w:val="0050449A"/>
    <w:rsid w:val="00504E75"/>
    <w:rsid w:val="005058E9"/>
    <w:rsid w:val="00505D2D"/>
    <w:rsid w:val="00506B18"/>
    <w:rsid w:val="00506CEC"/>
    <w:rsid w:val="00506E84"/>
    <w:rsid w:val="00510E6F"/>
    <w:rsid w:val="00510F75"/>
    <w:rsid w:val="00511340"/>
    <w:rsid w:val="005125DD"/>
    <w:rsid w:val="00512908"/>
    <w:rsid w:val="005129A1"/>
    <w:rsid w:val="0051371E"/>
    <w:rsid w:val="0051382D"/>
    <w:rsid w:val="00514BA5"/>
    <w:rsid w:val="00514D26"/>
    <w:rsid w:val="00515DD2"/>
    <w:rsid w:val="00516054"/>
    <w:rsid w:val="00516344"/>
    <w:rsid w:val="0051671D"/>
    <w:rsid w:val="00516808"/>
    <w:rsid w:val="005172EF"/>
    <w:rsid w:val="0051777D"/>
    <w:rsid w:val="005203B7"/>
    <w:rsid w:val="0052072E"/>
    <w:rsid w:val="005223F3"/>
    <w:rsid w:val="00522916"/>
    <w:rsid w:val="00522A48"/>
    <w:rsid w:val="00523857"/>
    <w:rsid w:val="00523B56"/>
    <w:rsid w:val="005242AC"/>
    <w:rsid w:val="00524657"/>
    <w:rsid w:val="00525589"/>
    <w:rsid w:val="005266F6"/>
    <w:rsid w:val="00526805"/>
    <w:rsid w:val="00526910"/>
    <w:rsid w:val="0052757D"/>
    <w:rsid w:val="0052770D"/>
    <w:rsid w:val="00527855"/>
    <w:rsid w:val="005304D0"/>
    <w:rsid w:val="00530D6B"/>
    <w:rsid w:val="005316E5"/>
    <w:rsid w:val="00531843"/>
    <w:rsid w:val="00531C66"/>
    <w:rsid w:val="005325DA"/>
    <w:rsid w:val="00532F2B"/>
    <w:rsid w:val="005330EE"/>
    <w:rsid w:val="00533EF6"/>
    <w:rsid w:val="00533F57"/>
    <w:rsid w:val="00533F7F"/>
    <w:rsid w:val="00534912"/>
    <w:rsid w:val="00534D3E"/>
    <w:rsid w:val="00535724"/>
    <w:rsid w:val="005357B3"/>
    <w:rsid w:val="005363E1"/>
    <w:rsid w:val="005365BE"/>
    <w:rsid w:val="00536B80"/>
    <w:rsid w:val="00537C20"/>
    <w:rsid w:val="0054059A"/>
    <w:rsid w:val="00540FEA"/>
    <w:rsid w:val="00541256"/>
    <w:rsid w:val="00542ACD"/>
    <w:rsid w:val="0054438E"/>
    <w:rsid w:val="00544906"/>
    <w:rsid w:val="00545372"/>
    <w:rsid w:val="0054576E"/>
    <w:rsid w:val="005457F5"/>
    <w:rsid w:val="00545C58"/>
    <w:rsid w:val="0054697C"/>
    <w:rsid w:val="00546EF4"/>
    <w:rsid w:val="005473E7"/>
    <w:rsid w:val="00547777"/>
    <w:rsid w:val="0054785C"/>
    <w:rsid w:val="00547A5B"/>
    <w:rsid w:val="005501A1"/>
    <w:rsid w:val="00550DD0"/>
    <w:rsid w:val="00551346"/>
    <w:rsid w:val="00551845"/>
    <w:rsid w:val="005518A5"/>
    <w:rsid w:val="00551C3E"/>
    <w:rsid w:val="00551DDD"/>
    <w:rsid w:val="00552D60"/>
    <w:rsid w:val="005531EE"/>
    <w:rsid w:val="00553B83"/>
    <w:rsid w:val="005546C7"/>
    <w:rsid w:val="00554EF5"/>
    <w:rsid w:val="00555282"/>
    <w:rsid w:val="005554DB"/>
    <w:rsid w:val="00556033"/>
    <w:rsid w:val="0055657A"/>
    <w:rsid w:val="00556938"/>
    <w:rsid w:val="00557C6C"/>
    <w:rsid w:val="00557F45"/>
    <w:rsid w:val="005602B5"/>
    <w:rsid w:val="005609CE"/>
    <w:rsid w:val="00561083"/>
    <w:rsid w:val="005632DA"/>
    <w:rsid w:val="005634D7"/>
    <w:rsid w:val="00563700"/>
    <w:rsid w:val="005642A8"/>
    <w:rsid w:val="005646BF"/>
    <w:rsid w:val="005650FA"/>
    <w:rsid w:val="005655A3"/>
    <w:rsid w:val="005662DA"/>
    <w:rsid w:val="00566DEC"/>
    <w:rsid w:val="00566E95"/>
    <w:rsid w:val="0056791E"/>
    <w:rsid w:val="00567EB3"/>
    <w:rsid w:val="00570D48"/>
    <w:rsid w:val="00570E3F"/>
    <w:rsid w:val="00572763"/>
    <w:rsid w:val="00572797"/>
    <w:rsid w:val="005728A9"/>
    <w:rsid w:val="00572B6C"/>
    <w:rsid w:val="00572CAF"/>
    <w:rsid w:val="00572D3D"/>
    <w:rsid w:val="00573C46"/>
    <w:rsid w:val="00573CE7"/>
    <w:rsid w:val="00573E45"/>
    <w:rsid w:val="0057426E"/>
    <w:rsid w:val="00574281"/>
    <w:rsid w:val="00574326"/>
    <w:rsid w:val="00575C14"/>
    <w:rsid w:val="005761D2"/>
    <w:rsid w:val="00576998"/>
    <w:rsid w:val="00577456"/>
    <w:rsid w:val="00577754"/>
    <w:rsid w:val="00577BB6"/>
    <w:rsid w:val="00577F01"/>
    <w:rsid w:val="00580EAF"/>
    <w:rsid w:val="0058102B"/>
    <w:rsid w:val="00581312"/>
    <w:rsid w:val="005813D4"/>
    <w:rsid w:val="005831DD"/>
    <w:rsid w:val="00583D3F"/>
    <w:rsid w:val="005842BF"/>
    <w:rsid w:val="0058472F"/>
    <w:rsid w:val="0058478D"/>
    <w:rsid w:val="00584912"/>
    <w:rsid w:val="00584B06"/>
    <w:rsid w:val="005851B2"/>
    <w:rsid w:val="0058567A"/>
    <w:rsid w:val="00585834"/>
    <w:rsid w:val="005858C3"/>
    <w:rsid w:val="005865D8"/>
    <w:rsid w:val="00586DD7"/>
    <w:rsid w:val="00586EB0"/>
    <w:rsid w:val="00586EE8"/>
    <w:rsid w:val="00586F21"/>
    <w:rsid w:val="005871FD"/>
    <w:rsid w:val="005905E4"/>
    <w:rsid w:val="00590850"/>
    <w:rsid w:val="0059102C"/>
    <w:rsid w:val="00591079"/>
    <w:rsid w:val="00591FC9"/>
    <w:rsid w:val="00592A98"/>
    <w:rsid w:val="005936AE"/>
    <w:rsid w:val="005936AF"/>
    <w:rsid w:val="00593992"/>
    <w:rsid w:val="00594020"/>
    <w:rsid w:val="005944E5"/>
    <w:rsid w:val="00594A46"/>
    <w:rsid w:val="00594C55"/>
    <w:rsid w:val="00594E44"/>
    <w:rsid w:val="0059611C"/>
    <w:rsid w:val="00596A1B"/>
    <w:rsid w:val="00596C01"/>
    <w:rsid w:val="005A0195"/>
    <w:rsid w:val="005A136D"/>
    <w:rsid w:val="005A2C0F"/>
    <w:rsid w:val="005A2C83"/>
    <w:rsid w:val="005A2C9F"/>
    <w:rsid w:val="005A36CA"/>
    <w:rsid w:val="005A3E77"/>
    <w:rsid w:val="005A4684"/>
    <w:rsid w:val="005A5317"/>
    <w:rsid w:val="005A5B67"/>
    <w:rsid w:val="005A6A46"/>
    <w:rsid w:val="005A6F63"/>
    <w:rsid w:val="005A74D6"/>
    <w:rsid w:val="005A77C6"/>
    <w:rsid w:val="005A7BC5"/>
    <w:rsid w:val="005B0212"/>
    <w:rsid w:val="005B0273"/>
    <w:rsid w:val="005B0621"/>
    <w:rsid w:val="005B142A"/>
    <w:rsid w:val="005B15F6"/>
    <w:rsid w:val="005B17D5"/>
    <w:rsid w:val="005B21D8"/>
    <w:rsid w:val="005B286F"/>
    <w:rsid w:val="005B288E"/>
    <w:rsid w:val="005B2C20"/>
    <w:rsid w:val="005B4848"/>
    <w:rsid w:val="005B5098"/>
    <w:rsid w:val="005B57AD"/>
    <w:rsid w:val="005B6109"/>
    <w:rsid w:val="005B64D0"/>
    <w:rsid w:val="005B662F"/>
    <w:rsid w:val="005B6F97"/>
    <w:rsid w:val="005B79EA"/>
    <w:rsid w:val="005C0B1C"/>
    <w:rsid w:val="005C25B7"/>
    <w:rsid w:val="005C2E02"/>
    <w:rsid w:val="005C3EA0"/>
    <w:rsid w:val="005C4616"/>
    <w:rsid w:val="005C48DB"/>
    <w:rsid w:val="005C4A86"/>
    <w:rsid w:val="005C7656"/>
    <w:rsid w:val="005D0520"/>
    <w:rsid w:val="005D1877"/>
    <w:rsid w:val="005D1DAC"/>
    <w:rsid w:val="005D2E91"/>
    <w:rsid w:val="005D38FB"/>
    <w:rsid w:val="005D4473"/>
    <w:rsid w:val="005D5A2E"/>
    <w:rsid w:val="005D7742"/>
    <w:rsid w:val="005E0079"/>
    <w:rsid w:val="005E066C"/>
    <w:rsid w:val="005E0AAF"/>
    <w:rsid w:val="005E1829"/>
    <w:rsid w:val="005E1DBC"/>
    <w:rsid w:val="005E1EF5"/>
    <w:rsid w:val="005E2BA9"/>
    <w:rsid w:val="005E2C44"/>
    <w:rsid w:val="005E300B"/>
    <w:rsid w:val="005E3280"/>
    <w:rsid w:val="005E4706"/>
    <w:rsid w:val="005E50BD"/>
    <w:rsid w:val="005E5A4E"/>
    <w:rsid w:val="005E64D8"/>
    <w:rsid w:val="005E707F"/>
    <w:rsid w:val="005F0E08"/>
    <w:rsid w:val="005F1531"/>
    <w:rsid w:val="005F1E30"/>
    <w:rsid w:val="005F3174"/>
    <w:rsid w:val="005F32BA"/>
    <w:rsid w:val="005F3A42"/>
    <w:rsid w:val="005F48CD"/>
    <w:rsid w:val="005F4B88"/>
    <w:rsid w:val="005F6A79"/>
    <w:rsid w:val="005F6BC9"/>
    <w:rsid w:val="005F768F"/>
    <w:rsid w:val="005F79BF"/>
    <w:rsid w:val="00600A54"/>
    <w:rsid w:val="00600BB7"/>
    <w:rsid w:val="00600E5D"/>
    <w:rsid w:val="006012B9"/>
    <w:rsid w:val="00602547"/>
    <w:rsid w:val="00603750"/>
    <w:rsid w:val="00604E6A"/>
    <w:rsid w:val="00604EAF"/>
    <w:rsid w:val="006050F1"/>
    <w:rsid w:val="00605743"/>
    <w:rsid w:val="006069D9"/>
    <w:rsid w:val="00606F7E"/>
    <w:rsid w:val="00607113"/>
    <w:rsid w:val="0060743C"/>
    <w:rsid w:val="006074D1"/>
    <w:rsid w:val="006075D9"/>
    <w:rsid w:val="006079DE"/>
    <w:rsid w:val="00607B7E"/>
    <w:rsid w:val="0061053E"/>
    <w:rsid w:val="00610758"/>
    <w:rsid w:val="0061083C"/>
    <w:rsid w:val="00610971"/>
    <w:rsid w:val="0061138D"/>
    <w:rsid w:val="00611980"/>
    <w:rsid w:val="00611D7A"/>
    <w:rsid w:val="0061258C"/>
    <w:rsid w:val="00613707"/>
    <w:rsid w:val="00615149"/>
    <w:rsid w:val="00615686"/>
    <w:rsid w:val="00615C80"/>
    <w:rsid w:val="00615D4F"/>
    <w:rsid w:val="00615EEE"/>
    <w:rsid w:val="00616444"/>
    <w:rsid w:val="006176FA"/>
    <w:rsid w:val="006178E0"/>
    <w:rsid w:val="00620452"/>
    <w:rsid w:val="00620B0F"/>
    <w:rsid w:val="006214DB"/>
    <w:rsid w:val="00621C57"/>
    <w:rsid w:val="00621D26"/>
    <w:rsid w:val="00622936"/>
    <w:rsid w:val="00623624"/>
    <w:rsid w:val="0062365A"/>
    <w:rsid w:val="00623FA7"/>
    <w:rsid w:val="00624FAF"/>
    <w:rsid w:val="00625940"/>
    <w:rsid w:val="00625CEF"/>
    <w:rsid w:val="00625F30"/>
    <w:rsid w:val="0062660F"/>
    <w:rsid w:val="00626DE8"/>
    <w:rsid w:val="0062747E"/>
    <w:rsid w:val="0062772E"/>
    <w:rsid w:val="00627890"/>
    <w:rsid w:val="00627D95"/>
    <w:rsid w:val="006300CA"/>
    <w:rsid w:val="00630165"/>
    <w:rsid w:val="006302A6"/>
    <w:rsid w:val="00630D2E"/>
    <w:rsid w:val="00631181"/>
    <w:rsid w:val="006314DA"/>
    <w:rsid w:val="0063381B"/>
    <w:rsid w:val="00634271"/>
    <w:rsid w:val="00634784"/>
    <w:rsid w:val="00634C72"/>
    <w:rsid w:val="0063595B"/>
    <w:rsid w:val="00635D14"/>
    <w:rsid w:val="00636332"/>
    <w:rsid w:val="00636C2B"/>
    <w:rsid w:val="00637C68"/>
    <w:rsid w:val="006407A8"/>
    <w:rsid w:val="006409C9"/>
    <w:rsid w:val="00641134"/>
    <w:rsid w:val="006418C7"/>
    <w:rsid w:val="00641C1D"/>
    <w:rsid w:val="006428D6"/>
    <w:rsid w:val="006429F4"/>
    <w:rsid w:val="006429F8"/>
    <w:rsid w:val="00642ED4"/>
    <w:rsid w:val="006433FE"/>
    <w:rsid w:val="0064361F"/>
    <w:rsid w:val="006438A5"/>
    <w:rsid w:val="006439F7"/>
    <w:rsid w:val="00643D70"/>
    <w:rsid w:val="00643FDE"/>
    <w:rsid w:val="0064476B"/>
    <w:rsid w:val="00645127"/>
    <w:rsid w:val="00646458"/>
    <w:rsid w:val="006464D4"/>
    <w:rsid w:val="00647E1E"/>
    <w:rsid w:val="00651250"/>
    <w:rsid w:val="00652E41"/>
    <w:rsid w:val="00653D47"/>
    <w:rsid w:val="00653F41"/>
    <w:rsid w:val="0065407D"/>
    <w:rsid w:val="00654A1C"/>
    <w:rsid w:val="006552E2"/>
    <w:rsid w:val="00656298"/>
    <w:rsid w:val="00656C2A"/>
    <w:rsid w:val="006574A6"/>
    <w:rsid w:val="0066041B"/>
    <w:rsid w:val="0066117D"/>
    <w:rsid w:val="00661F1C"/>
    <w:rsid w:val="0066303A"/>
    <w:rsid w:val="006631D6"/>
    <w:rsid w:val="006631D9"/>
    <w:rsid w:val="006645D7"/>
    <w:rsid w:val="00664C7E"/>
    <w:rsid w:val="00664EE1"/>
    <w:rsid w:val="006652F4"/>
    <w:rsid w:val="00665399"/>
    <w:rsid w:val="0066605D"/>
    <w:rsid w:val="006660C6"/>
    <w:rsid w:val="0066623C"/>
    <w:rsid w:val="00666395"/>
    <w:rsid w:val="00666DD8"/>
    <w:rsid w:val="0066731F"/>
    <w:rsid w:val="0066736F"/>
    <w:rsid w:val="00667A55"/>
    <w:rsid w:val="006705F0"/>
    <w:rsid w:val="00670B5A"/>
    <w:rsid w:val="00670B7C"/>
    <w:rsid w:val="00670E91"/>
    <w:rsid w:val="00671139"/>
    <w:rsid w:val="00671283"/>
    <w:rsid w:val="006714FA"/>
    <w:rsid w:val="00671DF8"/>
    <w:rsid w:val="00672394"/>
    <w:rsid w:val="00672555"/>
    <w:rsid w:val="006726F6"/>
    <w:rsid w:val="006726FE"/>
    <w:rsid w:val="006736F7"/>
    <w:rsid w:val="006739D5"/>
    <w:rsid w:val="00673B4E"/>
    <w:rsid w:val="00673B8E"/>
    <w:rsid w:val="00673F38"/>
    <w:rsid w:val="00674A87"/>
    <w:rsid w:val="0067571A"/>
    <w:rsid w:val="00675B36"/>
    <w:rsid w:val="006765FF"/>
    <w:rsid w:val="00677958"/>
    <w:rsid w:val="00680DBF"/>
    <w:rsid w:val="00681497"/>
    <w:rsid w:val="0068159B"/>
    <w:rsid w:val="00681942"/>
    <w:rsid w:val="00682041"/>
    <w:rsid w:val="00683590"/>
    <w:rsid w:val="00683A98"/>
    <w:rsid w:val="0068422A"/>
    <w:rsid w:val="00684726"/>
    <w:rsid w:val="006853A9"/>
    <w:rsid w:val="00685676"/>
    <w:rsid w:val="00685CB5"/>
    <w:rsid w:val="00686C8C"/>
    <w:rsid w:val="0068764D"/>
    <w:rsid w:val="006906C2"/>
    <w:rsid w:val="00690D77"/>
    <w:rsid w:val="00693451"/>
    <w:rsid w:val="00693A52"/>
    <w:rsid w:val="00694F02"/>
    <w:rsid w:val="00695D6A"/>
    <w:rsid w:val="00696285"/>
    <w:rsid w:val="0069655C"/>
    <w:rsid w:val="006A09AE"/>
    <w:rsid w:val="006A0AD9"/>
    <w:rsid w:val="006A1714"/>
    <w:rsid w:val="006A31B6"/>
    <w:rsid w:val="006A443D"/>
    <w:rsid w:val="006A4792"/>
    <w:rsid w:val="006A4BC4"/>
    <w:rsid w:val="006A664F"/>
    <w:rsid w:val="006A6838"/>
    <w:rsid w:val="006A6996"/>
    <w:rsid w:val="006A6C31"/>
    <w:rsid w:val="006A7D56"/>
    <w:rsid w:val="006B007A"/>
    <w:rsid w:val="006B178C"/>
    <w:rsid w:val="006B1CA7"/>
    <w:rsid w:val="006B1D66"/>
    <w:rsid w:val="006B23CA"/>
    <w:rsid w:val="006B269E"/>
    <w:rsid w:val="006B2754"/>
    <w:rsid w:val="006B2F6F"/>
    <w:rsid w:val="006B3BF2"/>
    <w:rsid w:val="006B4A53"/>
    <w:rsid w:val="006B4EF4"/>
    <w:rsid w:val="006B5246"/>
    <w:rsid w:val="006B54BE"/>
    <w:rsid w:val="006B595B"/>
    <w:rsid w:val="006B5968"/>
    <w:rsid w:val="006C0933"/>
    <w:rsid w:val="006C09F2"/>
    <w:rsid w:val="006C0EE6"/>
    <w:rsid w:val="006C1F44"/>
    <w:rsid w:val="006C366D"/>
    <w:rsid w:val="006C3E60"/>
    <w:rsid w:val="006C640E"/>
    <w:rsid w:val="006C73D1"/>
    <w:rsid w:val="006C76A0"/>
    <w:rsid w:val="006D0082"/>
    <w:rsid w:val="006D0244"/>
    <w:rsid w:val="006D059C"/>
    <w:rsid w:val="006D0D08"/>
    <w:rsid w:val="006D1E5C"/>
    <w:rsid w:val="006D226B"/>
    <w:rsid w:val="006D2F71"/>
    <w:rsid w:val="006D3886"/>
    <w:rsid w:val="006D39AD"/>
    <w:rsid w:val="006D4E7B"/>
    <w:rsid w:val="006D53C8"/>
    <w:rsid w:val="006D54A5"/>
    <w:rsid w:val="006D610E"/>
    <w:rsid w:val="006D6B98"/>
    <w:rsid w:val="006D6FC7"/>
    <w:rsid w:val="006E0543"/>
    <w:rsid w:val="006E079A"/>
    <w:rsid w:val="006E0B67"/>
    <w:rsid w:val="006E0BD3"/>
    <w:rsid w:val="006E0CB0"/>
    <w:rsid w:val="006E208E"/>
    <w:rsid w:val="006E21E4"/>
    <w:rsid w:val="006E2647"/>
    <w:rsid w:val="006E33BE"/>
    <w:rsid w:val="006E3A1C"/>
    <w:rsid w:val="006E46B3"/>
    <w:rsid w:val="006E55D3"/>
    <w:rsid w:val="006E59BA"/>
    <w:rsid w:val="006E6B63"/>
    <w:rsid w:val="006E6C23"/>
    <w:rsid w:val="006F14B7"/>
    <w:rsid w:val="006F1D76"/>
    <w:rsid w:val="006F2236"/>
    <w:rsid w:val="006F2FA6"/>
    <w:rsid w:val="006F3316"/>
    <w:rsid w:val="006F3474"/>
    <w:rsid w:val="006F495F"/>
    <w:rsid w:val="006F4DAF"/>
    <w:rsid w:val="006F4F1C"/>
    <w:rsid w:val="006F5ACA"/>
    <w:rsid w:val="006F6366"/>
    <w:rsid w:val="006F6858"/>
    <w:rsid w:val="006F6EDB"/>
    <w:rsid w:val="006F6F67"/>
    <w:rsid w:val="006F736D"/>
    <w:rsid w:val="006F7573"/>
    <w:rsid w:val="006F77CF"/>
    <w:rsid w:val="006F786E"/>
    <w:rsid w:val="006F7ADA"/>
    <w:rsid w:val="006F7C2C"/>
    <w:rsid w:val="00700B53"/>
    <w:rsid w:val="00700BE2"/>
    <w:rsid w:val="00701E06"/>
    <w:rsid w:val="00701F6E"/>
    <w:rsid w:val="00702232"/>
    <w:rsid w:val="00702276"/>
    <w:rsid w:val="00702820"/>
    <w:rsid w:val="0070283A"/>
    <w:rsid w:val="0070283E"/>
    <w:rsid w:val="00703478"/>
    <w:rsid w:val="00703CB7"/>
    <w:rsid w:val="00703EBB"/>
    <w:rsid w:val="00703F1B"/>
    <w:rsid w:val="00704724"/>
    <w:rsid w:val="00704A64"/>
    <w:rsid w:val="00705FA1"/>
    <w:rsid w:val="007060C9"/>
    <w:rsid w:val="00706D29"/>
    <w:rsid w:val="00707064"/>
    <w:rsid w:val="0070709A"/>
    <w:rsid w:val="00707D3A"/>
    <w:rsid w:val="0071066D"/>
    <w:rsid w:val="007106ED"/>
    <w:rsid w:val="00710756"/>
    <w:rsid w:val="0071229A"/>
    <w:rsid w:val="007125B7"/>
    <w:rsid w:val="00712AA2"/>
    <w:rsid w:val="00712E52"/>
    <w:rsid w:val="00712F5A"/>
    <w:rsid w:val="007132D7"/>
    <w:rsid w:val="007136BA"/>
    <w:rsid w:val="00713EB1"/>
    <w:rsid w:val="0071409D"/>
    <w:rsid w:val="007156C4"/>
    <w:rsid w:val="00716177"/>
    <w:rsid w:val="007174EE"/>
    <w:rsid w:val="007201C9"/>
    <w:rsid w:val="007201DB"/>
    <w:rsid w:val="00720AED"/>
    <w:rsid w:val="00720CE4"/>
    <w:rsid w:val="00721BB2"/>
    <w:rsid w:val="007226F2"/>
    <w:rsid w:val="007234CD"/>
    <w:rsid w:val="007237E8"/>
    <w:rsid w:val="00723AC3"/>
    <w:rsid w:val="00724BF1"/>
    <w:rsid w:val="0072584F"/>
    <w:rsid w:val="0072589F"/>
    <w:rsid w:val="00726AB8"/>
    <w:rsid w:val="00726B94"/>
    <w:rsid w:val="007277FE"/>
    <w:rsid w:val="007304DD"/>
    <w:rsid w:val="00730FAE"/>
    <w:rsid w:val="007310F2"/>
    <w:rsid w:val="007316DF"/>
    <w:rsid w:val="007320A6"/>
    <w:rsid w:val="0073213F"/>
    <w:rsid w:val="00732E28"/>
    <w:rsid w:val="00733013"/>
    <w:rsid w:val="00733484"/>
    <w:rsid w:val="00733D85"/>
    <w:rsid w:val="007346E2"/>
    <w:rsid w:val="007359D7"/>
    <w:rsid w:val="00735ADE"/>
    <w:rsid w:val="007378BA"/>
    <w:rsid w:val="0074012E"/>
    <w:rsid w:val="0074377F"/>
    <w:rsid w:val="00744043"/>
    <w:rsid w:val="00744523"/>
    <w:rsid w:val="00744AD2"/>
    <w:rsid w:val="0074608C"/>
    <w:rsid w:val="007464A1"/>
    <w:rsid w:val="00746768"/>
    <w:rsid w:val="007468E1"/>
    <w:rsid w:val="00746B59"/>
    <w:rsid w:val="00746DAC"/>
    <w:rsid w:val="00746F66"/>
    <w:rsid w:val="007503B9"/>
    <w:rsid w:val="007506E8"/>
    <w:rsid w:val="00750E2A"/>
    <w:rsid w:val="007517B6"/>
    <w:rsid w:val="00751E8D"/>
    <w:rsid w:val="0075278F"/>
    <w:rsid w:val="0075286F"/>
    <w:rsid w:val="0075358A"/>
    <w:rsid w:val="007538D1"/>
    <w:rsid w:val="00753A02"/>
    <w:rsid w:val="0075402D"/>
    <w:rsid w:val="00754097"/>
    <w:rsid w:val="007543D9"/>
    <w:rsid w:val="007558C7"/>
    <w:rsid w:val="0076138E"/>
    <w:rsid w:val="00761508"/>
    <w:rsid w:val="00761AD4"/>
    <w:rsid w:val="0076284B"/>
    <w:rsid w:val="00763A8A"/>
    <w:rsid w:val="00763EA2"/>
    <w:rsid w:val="007652AA"/>
    <w:rsid w:val="00765492"/>
    <w:rsid w:val="00765956"/>
    <w:rsid w:val="007659A7"/>
    <w:rsid w:val="00766154"/>
    <w:rsid w:val="007662F8"/>
    <w:rsid w:val="007678AB"/>
    <w:rsid w:val="007678C0"/>
    <w:rsid w:val="007679E0"/>
    <w:rsid w:val="007700E9"/>
    <w:rsid w:val="007705B7"/>
    <w:rsid w:val="0077070C"/>
    <w:rsid w:val="00771816"/>
    <w:rsid w:val="007723D4"/>
    <w:rsid w:val="0077259C"/>
    <w:rsid w:val="00772EE9"/>
    <w:rsid w:val="00773E86"/>
    <w:rsid w:val="00774029"/>
    <w:rsid w:val="00774227"/>
    <w:rsid w:val="007742A6"/>
    <w:rsid w:val="00774723"/>
    <w:rsid w:val="00774B66"/>
    <w:rsid w:val="00774C69"/>
    <w:rsid w:val="00774D3C"/>
    <w:rsid w:val="00775151"/>
    <w:rsid w:val="007751E2"/>
    <w:rsid w:val="007755FD"/>
    <w:rsid w:val="007764BF"/>
    <w:rsid w:val="00776573"/>
    <w:rsid w:val="00776B4A"/>
    <w:rsid w:val="00776D40"/>
    <w:rsid w:val="007778F6"/>
    <w:rsid w:val="007806CB"/>
    <w:rsid w:val="00780B3C"/>
    <w:rsid w:val="00782CB2"/>
    <w:rsid w:val="00783003"/>
    <w:rsid w:val="007831B3"/>
    <w:rsid w:val="00783551"/>
    <w:rsid w:val="0078392A"/>
    <w:rsid w:val="00783A5D"/>
    <w:rsid w:val="007848BE"/>
    <w:rsid w:val="00785178"/>
    <w:rsid w:val="0078572C"/>
    <w:rsid w:val="00785739"/>
    <w:rsid w:val="00785928"/>
    <w:rsid w:val="00786961"/>
    <w:rsid w:val="007876DB"/>
    <w:rsid w:val="00791465"/>
    <w:rsid w:val="00791EA9"/>
    <w:rsid w:val="00791F23"/>
    <w:rsid w:val="007922F8"/>
    <w:rsid w:val="007926EB"/>
    <w:rsid w:val="00792CD6"/>
    <w:rsid w:val="007931BA"/>
    <w:rsid w:val="0079442D"/>
    <w:rsid w:val="00794441"/>
    <w:rsid w:val="00795E88"/>
    <w:rsid w:val="0079609B"/>
    <w:rsid w:val="00796155"/>
    <w:rsid w:val="00796522"/>
    <w:rsid w:val="00796A59"/>
    <w:rsid w:val="00797510"/>
    <w:rsid w:val="0079796D"/>
    <w:rsid w:val="00797B01"/>
    <w:rsid w:val="00797D98"/>
    <w:rsid w:val="007A0801"/>
    <w:rsid w:val="007A0FC8"/>
    <w:rsid w:val="007A1122"/>
    <w:rsid w:val="007A1592"/>
    <w:rsid w:val="007A17EC"/>
    <w:rsid w:val="007A4999"/>
    <w:rsid w:val="007A4CD1"/>
    <w:rsid w:val="007A4DFB"/>
    <w:rsid w:val="007A4E32"/>
    <w:rsid w:val="007A58B9"/>
    <w:rsid w:val="007A5FDE"/>
    <w:rsid w:val="007A76A0"/>
    <w:rsid w:val="007B0675"/>
    <w:rsid w:val="007B1C2D"/>
    <w:rsid w:val="007B1C9E"/>
    <w:rsid w:val="007B3DFE"/>
    <w:rsid w:val="007B43A5"/>
    <w:rsid w:val="007B446A"/>
    <w:rsid w:val="007B4E28"/>
    <w:rsid w:val="007B512A"/>
    <w:rsid w:val="007B5967"/>
    <w:rsid w:val="007B5C47"/>
    <w:rsid w:val="007B61BE"/>
    <w:rsid w:val="007B6720"/>
    <w:rsid w:val="007B73AD"/>
    <w:rsid w:val="007B744C"/>
    <w:rsid w:val="007B74F1"/>
    <w:rsid w:val="007C0A9C"/>
    <w:rsid w:val="007C1493"/>
    <w:rsid w:val="007C1ABF"/>
    <w:rsid w:val="007C27A3"/>
    <w:rsid w:val="007C2E02"/>
    <w:rsid w:val="007C3197"/>
    <w:rsid w:val="007C31E4"/>
    <w:rsid w:val="007C377C"/>
    <w:rsid w:val="007C3D26"/>
    <w:rsid w:val="007C4F48"/>
    <w:rsid w:val="007C50C2"/>
    <w:rsid w:val="007C5898"/>
    <w:rsid w:val="007C6B55"/>
    <w:rsid w:val="007C7B97"/>
    <w:rsid w:val="007D0F5F"/>
    <w:rsid w:val="007D10FB"/>
    <w:rsid w:val="007D180C"/>
    <w:rsid w:val="007D1EE0"/>
    <w:rsid w:val="007D1F62"/>
    <w:rsid w:val="007D36F1"/>
    <w:rsid w:val="007D3AFA"/>
    <w:rsid w:val="007D4472"/>
    <w:rsid w:val="007D4827"/>
    <w:rsid w:val="007D54F5"/>
    <w:rsid w:val="007D6137"/>
    <w:rsid w:val="007D633E"/>
    <w:rsid w:val="007D6BB2"/>
    <w:rsid w:val="007D7072"/>
    <w:rsid w:val="007D72EC"/>
    <w:rsid w:val="007D768D"/>
    <w:rsid w:val="007D7D7A"/>
    <w:rsid w:val="007E06D6"/>
    <w:rsid w:val="007E0F1A"/>
    <w:rsid w:val="007E1432"/>
    <w:rsid w:val="007E16A3"/>
    <w:rsid w:val="007E2488"/>
    <w:rsid w:val="007E2A25"/>
    <w:rsid w:val="007E2D1D"/>
    <w:rsid w:val="007E2F8C"/>
    <w:rsid w:val="007E3B38"/>
    <w:rsid w:val="007E3B8F"/>
    <w:rsid w:val="007E3BE9"/>
    <w:rsid w:val="007E45E3"/>
    <w:rsid w:val="007E4B81"/>
    <w:rsid w:val="007E4C3B"/>
    <w:rsid w:val="007E6426"/>
    <w:rsid w:val="007E6913"/>
    <w:rsid w:val="007E7204"/>
    <w:rsid w:val="007E7FB5"/>
    <w:rsid w:val="007E7FB6"/>
    <w:rsid w:val="007F06B3"/>
    <w:rsid w:val="007F0E6B"/>
    <w:rsid w:val="007F11E8"/>
    <w:rsid w:val="007F12FC"/>
    <w:rsid w:val="007F1803"/>
    <w:rsid w:val="007F1919"/>
    <w:rsid w:val="007F2759"/>
    <w:rsid w:val="007F29AD"/>
    <w:rsid w:val="007F320F"/>
    <w:rsid w:val="007F38D9"/>
    <w:rsid w:val="007F3BE3"/>
    <w:rsid w:val="007F3C7E"/>
    <w:rsid w:val="007F3DAC"/>
    <w:rsid w:val="007F3EAE"/>
    <w:rsid w:val="007F402D"/>
    <w:rsid w:val="007F4260"/>
    <w:rsid w:val="007F4E74"/>
    <w:rsid w:val="007F5E97"/>
    <w:rsid w:val="007F6092"/>
    <w:rsid w:val="007F64B6"/>
    <w:rsid w:val="007F66D1"/>
    <w:rsid w:val="007F6AD6"/>
    <w:rsid w:val="007F749D"/>
    <w:rsid w:val="007F750E"/>
    <w:rsid w:val="007F7A8D"/>
    <w:rsid w:val="007F7ACC"/>
    <w:rsid w:val="007F7CAE"/>
    <w:rsid w:val="008015B3"/>
    <w:rsid w:val="00801A43"/>
    <w:rsid w:val="00801B02"/>
    <w:rsid w:val="00804A7D"/>
    <w:rsid w:val="00804BCA"/>
    <w:rsid w:val="00805418"/>
    <w:rsid w:val="0080653B"/>
    <w:rsid w:val="00806A27"/>
    <w:rsid w:val="00807633"/>
    <w:rsid w:val="00807E69"/>
    <w:rsid w:val="00811EB2"/>
    <w:rsid w:val="00813A62"/>
    <w:rsid w:val="00814156"/>
    <w:rsid w:val="008156A5"/>
    <w:rsid w:val="008157D7"/>
    <w:rsid w:val="00816192"/>
    <w:rsid w:val="0081761E"/>
    <w:rsid w:val="00821EEF"/>
    <w:rsid w:val="00822F59"/>
    <w:rsid w:val="0082326C"/>
    <w:rsid w:val="00823636"/>
    <w:rsid w:val="008236A1"/>
    <w:rsid w:val="0082525D"/>
    <w:rsid w:val="00826326"/>
    <w:rsid w:val="008264B1"/>
    <w:rsid w:val="00826975"/>
    <w:rsid w:val="00827178"/>
    <w:rsid w:val="0082717A"/>
    <w:rsid w:val="00827BE8"/>
    <w:rsid w:val="0083056C"/>
    <w:rsid w:val="008316E1"/>
    <w:rsid w:val="0083245A"/>
    <w:rsid w:val="00832EE8"/>
    <w:rsid w:val="00833076"/>
    <w:rsid w:val="00833D68"/>
    <w:rsid w:val="008341DD"/>
    <w:rsid w:val="00834BC7"/>
    <w:rsid w:val="00835204"/>
    <w:rsid w:val="008353C5"/>
    <w:rsid w:val="0083568C"/>
    <w:rsid w:val="0083606D"/>
    <w:rsid w:val="00836250"/>
    <w:rsid w:val="00836974"/>
    <w:rsid w:val="00836B2C"/>
    <w:rsid w:val="00837A96"/>
    <w:rsid w:val="00837EEB"/>
    <w:rsid w:val="00841840"/>
    <w:rsid w:val="00841B60"/>
    <w:rsid w:val="00841E2D"/>
    <w:rsid w:val="008421D3"/>
    <w:rsid w:val="00842E83"/>
    <w:rsid w:val="00842F5B"/>
    <w:rsid w:val="00843288"/>
    <w:rsid w:val="00843B67"/>
    <w:rsid w:val="0084422A"/>
    <w:rsid w:val="00844D9D"/>
    <w:rsid w:val="00846236"/>
    <w:rsid w:val="0084650B"/>
    <w:rsid w:val="00847222"/>
    <w:rsid w:val="00847343"/>
    <w:rsid w:val="00850AC0"/>
    <w:rsid w:val="00851438"/>
    <w:rsid w:val="0085210C"/>
    <w:rsid w:val="008525BE"/>
    <w:rsid w:val="00853573"/>
    <w:rsid w:val="008537FC"/>
    <w:rsid w:val="008542C0"/>
    <w:rsid w:val="008549E5"/>
    <w:rsid w:val="00855806"/>
    <w:rsid w:val="00855B68"/>
    <w:rsid w:val="0085631C"/>
    <w:rsid w:val="0085641C"/>
    <w:rsid w:val="008579C0"/>
    <w:rsid w:val="0086068C"/>
    <w:rsid w:val="0086122E"/>
    <w:rsid w:val="00861746"/>
    <w:rsid w:val="00861DD9"/>
    <w:rsid w:val="00863EE0"/>
    <w:rsid w:val="0086513D"/>
    <w:rsid w:val="008653BE"/>
    <w:rsid w:val="0086613B"/>
    <w:rsid w:val="00866388"/>
    <w:rsid w:val="008677D5"/>
    <w:rsid w:val="0086790E"/>
    <w:rsid w:val="008716FF"/>
    <w:rsid w:val="00871DCE"/>
    <w:rsid w:val="00872C69"/>
    <w:rsid w:val="008736B6"/>
    <w:rsid w:val="00873AA0"/>
    <w:rsid w:val="0087470F"/>
    <w:rsid w:val="00874E26"/>
    <w:rsid w:val="00877ACA"/>
    <w:rsid w:val="008809A6"/>
    <w:rsid w:val="00880D82"/>
    <w:rsid w:val="008817D4"/>
    <w:rsid w:val="0088193D"/>
    <w:rsid w:val="00881BC8"/>
    <w:rsid w:val="008828D3"/>
    <w:rsid w:val="00882AE1"/>
    <w:rsid w:val="008836F7"/>
    <w:rsid w:val="008838A3"/>
    <w:rsid w:val="0088478F"/>
    <w:rsid w:val="00884A4D"/>
    <w:rsid w:val="00884B10"/>
    <w:rsid w:val="00884DB8"/>
    <w:rsid w:val="00884E52"/>
    <w:rsid w:val="008851E6"/>
    <w:rsid w:val="00885747"/>
    <w:rsid w:val="008860B9"/>
    <w:rsid w:val="00886D94"/>
    <w:rsid w:val="00887424"/>
    <w:rsid w:val="00890994"/>
    <w:rsid w:val="00890C7C"/>
    <w:rsid w:val="00890F8C"/>
    <w:rsid w:val="008918A8"/>
    <w:rsid w:val="008922C2"/>
    <w:rsid w:val="00892701"/>
    <w:rsid w:val="00892783"/>
    <w:rsid w:val="0089307B"/>
    <w:rsid w:val="00893900"/>
    <w:rsid w:val="008946B7"/>
    <w:rsid w:val="00894CFF"/>
    <w:rsid w:val="00895F8E"/>
    <w:rsid w:val="00896A58"/>
    <w:rsid w:val="008970CB"/>
    <w:rsid w:val="00897827"/>
    <w:rsid w:val="00897872"/>
    <w:rsid w:val="008A0411"/>
    <w:rsid w:val="008A05DB"/>
    <w:rsid w:val="008A07B6"/>
    <w:rsid w:val="008A0A71"/>
    <w:rsid w:val="008A3A44"/>
    <w:rsid w:val="008A4B74"/>
    <w:rsid w:val="008A4C0E"/>
    <w:rsid w:val="008A5136"/>
    <w:rsid w:val="008A5226"/>
    <w:rsid w:val="008A5817"/>
    <w:rsid w:val="008A58C6"/>
    <w:rsid w:val="008A60C1"/>
    <w:rsid w:val="008A6681"/>
    <w:rsid w:val="008A6A6E"/>
    <w:rsid w:val="008A6E23"/>
    <w:rsid w:val="008A6FF1"/>
    <w:rsid w:val="008A701C"/>
    <w:rsid w:val="008A74C4"/>
    <w:rsid w:val="008B03C4"/>
    <w:rsid w:val="008B0461"/>
    <w:rsid w:val="008B1A4E"/>
    <w:rsid w:val="008B2872"/>
    <w:rsid w:val="008B291E"/>
    <w:rsid w:val="008B2D1B"/>
    <w:rsid w:val="008B3653"/>
    <w:rsid w:val="008B4739"/>
    <w:rsid w:val="008B4B2B"/>
    <w:rsid w:val="008B6722"/>
    <w:rsid w:val="008B69CF"/>
    <w:rsid w:val="008B69FF"/>
    <w:rsid w:val="008B74A1"/>
    <w:rsid w:val="008B751B"/>
    <w:rsid w:val="008B79CD"/>
    <w:rsid w:val="008B7BED"/>
    <w:rsid w:val="008B7F6A"/>
    <w:rsid w:val="008C0633"/>
    <w:rsid w:val="008C09B4"/>
    <w:rsid w:val="008C0CFF"/>
    <w:rsid w:val="008C10F2"/>
    <w:rsid w:val="008C1D61"/>
    <w:rsid w:val="008C1E98"/>
    <w:rsid w:val="008C2871"/>
    <w:rsid w:val="008C2B76"/>
    <w:rsid w:val="008C320D"/>
    <w:rsid w:val="008C47B0"/>
    <w:rsid w:val="008C53F3"/>
    <w:rsid w:val="008C591A"/>
    <w:rsid w:val="008C5BF7"/>
    <w:rsid w:val="008C6089"/>
    <w:rsid w:val="008C6A61"/>
    <w:rsid w:val="008C6A72"/>
    <w:rsid w:val="008C700B"/>
    <w:rsid w:val="008C7547"/>
    <w:rsid w:val="008C7645"/>
    <w:rsid w:val="008C7D0D"/>
    <w:rsid w:val="008D0901"/>
    <w:rsid w:val="008D10F3"/>
    <w:rsid w:val="008D1335"/>
    <w:rsid w:val="008D176B"/>
    <w:rsid w:val="008D1CC6"/>
    <w:rsid w:val="008D2C81"/>
    <w:rsid w:val="008D4186"/>
    <w:rsid w:val="008D4824"/>
    <w:rsid w:val="008D4F05"/>
    <w:rsid w:val="008D54BC"/>
    <w:rsid w:val="008D54D3"/>
    <w:rsid w:val="008D5FF6"/>
    <w:rsid w:val="008D62F9"/>
    <w:rsid w:val="008D665E"/>
    <w:rsid w:val="008D6B8C"/>
    <w:rsid w:val="008D6E2E"/>
    <w:rsid w:val="008D6F12"/>
    <w:rsid w:val="008E0045"/>
    <w:rsid w:val="008E0711"/>
    <w:rsid w:val="008E0875"/>
    <w:rsid w:val="008E120E"/>
    <w:rsid w:val="008E1A64"/>
    <w:rsid w:val="008E317F"/>
    <w:rsid w:val="008E48DB"/>
    <w:rsid w:val="008E5CF9"/>
    <w:rsid w:val="008E6C94"/>
    <w:rsid w:val="008E6CBB"/>
    <w:rsid w:val="008E726F"/>
    <w:rsid w:val="008E79CD"/>
    <w:rsid w:val="008E7DBA"/>
    <w:rsid w:val="008E7E98"/>
    <w:rsid w:val="008F080E"/>
    <w:rsid w:val="008F1DD5"/>
    <w:rsid w:val="008F2B18"/>
    <w:rsid w:val="008F2E09"/>
    <w:rsid w:val="008F2E96"/>
    <w:rsid w:val="008F316F"/>
    <w:rsid w:val="008F3493"/>
    <w:rsid w:val="008F3858"/>
    <w:rsid w:val="008F3C0D"/>
    <w:rsid w:val="008F4179"/>
    <w:rsid w:val="008F4441"/>
    <w:rsid w:val="008F460E"/>
    <w:rsid w:val="008F5B85"/>
    <w:rsid w:val="008F6AEF"/>
    <w:rsid w:val="008F7004"/>
    <w:rsid w:val="008F77B1"/>
    <w:rsid w:val="008F797E"/>
    <w:rsid w:val="008F7CD0"/>
    <w:rsid w:val="00900ECE"/>
    <w:rsid w:val="00901611"/>
    <w:rsid w:val="009029D6"/>
    <w:rsid w:val="00902F1A"/>
    <w:rsid w:val="009031F0"/>
    <w:rsid w:val="009035C5"/>
    <w:rsid w:val="00903EEE"/>
    <w:rsid w:val="00904758"/>
    <w:rsid w:val="009051C8"/>
    <w:rsid w:val="00905409"/>
    <w:rsid w:val="009055C7"/>
    <w:rsid w:val="00905879"/>
    <w:rsid w:val="00905ABE"/>
    <w:rsid w:val="00905B1B"/>
    <w:rsid w:val="00905C60"/>
    <w:rsid w:val="00905F61"/>
    <w:rsid w:val="0090710A"/>
    <w:rsid w:val="0090751D"/>
    <w:rsid w:val="009076C0"/>
    <w:rsid w:val="00910004"/>
    <w:rsid w:val="00910136"/>
    <w:rsid w:val="009118A8"/>
    <w:rsid w:val="00911EF0"/>
    <w:rsid w:val="0091225A"/>
    <w:rsid w:val="0091229C"/>
    <w:rsid w:val="0091361A"/>
    <w:rsid w:val="00913DDA"/>
    <w:rsid w:val="00914259"/>
    <w:rsid w:val="00916611"/>
    <w:rsid w:val="009173E2"/>
    <w:rsid w:val="0091792E"/>
    <w:rsid w:val="00917AF9"/>
    <w:rsid w:val="0092091F"/>
    <w:rsid w:val="00920974"/>
    <w:rsid w:val="00920CC6"/>
    <w:rsid w:val="009222D0"/>
    <w:rsid w:val="009223F3"/>
    <w:rsid w:val="0092267B"/>
    <w:rsid w:val="00922D7C"/>
    <w:rsid w:val="00922E6B"/>
    <w:rsid w:val="00923493"/>
    <w:rsid w:val="009239BB"/>
    <w:rsid w:val="00923B21"/>
    <w:rsid w:val="00924264"/>
    <w:rsid w:val="009245BF"/>
    <w:rsid w:val="0092516E"/>
    <w:rsid w:val="009253D5"/>
    <w:rsid w:val="00926114"/>
    <w:rsid w:val="0092774A"/>
    <w:rsid w:val="00927857"/>
    <w:rsid w:val="00931DEF"/>
    <w:rsid w:val="00931E63"/>
    <w:rsid w:val="00932114"/>
    <w:rsid w:val="00932AE1"/>
    <w:rsid w:val="00933A1D"/>
    <w:rsid w:val="00933D96"/>
    <w:rsid w:val="009345CA"/>
    <w:rsid w:val="00934889"/>
    <w:rsid w:val="00934D9F"/>
    <w:rsid w:val="00935166"/>
    <w:rsid w:val="0093542F"/>
    <w:rsid w:val="00935469"/>
    <w:rsid w:val="00935487"/>
    <w:rsid w:val="0093654F"/>
    <w:rsid w:val="0093757B"/>
    <w:rsid w:val="00937B08"/>
    <w:rsid w:val="00937F89"/>
    <w:rsid w:val="0094074A"/>
    <w:rsid w:val="009413D8"/>
    <w:rsid w:val="00941C16"/>
    <w:rsid w:val="00942014"/>
    <w:rsid w:val="009421CA"/>
    <w:rsid w:val="00942DAE"/>
    <w:rsid w:val="00942E79"/>
    <w:rsid w:val="009433E5"/>
    <w:rsid w:val="009439D6"/>
    <w:rsid w:val="00943AAA"/>
    <w:rsid w:val="00945945"/>
    <w:rsid w:val="00945CE8"/>
    <w:rsid w:val="00946A28"/>
    <w:rsid w:val="00946ADC"/>
    <w:rsid w:val="009479AE"/>
    <w:rsid w:val="00950006"/>
    <w:rsid w:val="00950BB4"/>
    <w:rsid w:val="00950FA1"/>
    <w:rsid w:val="009517ED"/>
    <w:rsid w:val="00951CDA"/>
    <w:rsid w:val="00952DFC"/>
    <w:rsid w:val="0095304E"/>
    <w:rsid w:val="009532B9"/>
    <w:rsid w:val="0095354D"/>
    <w:rsid w:val="009545FA"/>
    <w:rsid w:val="00954A16"/>
    <w:rsid w:val="00954D90"/>
    <w:rsid w:val="009554C9"/>
    <w:rsid w:val="009557D0"/>
    <w:rsid w:val="00955911"/>
    <w:rsid w:val="00955C83"/>
    <w:rsid w:val="00955EC7"/>
    <w:rsid w:val="009568A6"/>
    <w:rsid w:val="00956F3A"/>
    <w:rsid w:val="00957D82"/>
    <w:rsid w:val="00957ED8"/>
    <w:rsid w:val="009601C4"/>
    <w:rsid w:val="009612A1"/>
    <w:rsid w:val="00961793"/>
    <w:rsid w:val="00963A0C"/>
    <w:rsid w:val="00964007"/>
    <w:rsid w:val="00964DEA"/>
    <w:rsid w:val="009651F1"/>
    <w:rsid w:val="00965B94"/>
    <w:rsid w:val="009660FD"/>
    <w:rsid w:val="00966953"/>
    <w:rsid w:val="00966E9C"/>
    <w:rsid w:val="00967109"/>
    <w:rsid w:val="00967BBC"/>
    <w:rsid w:val="00970937"/>
    <w:rsid w:val="00971809"/>
    <w:rsid w:val="009730B0"/>
    <w:rsid w:val="009731BE"/>
    <w:rsid w:val="009734E9"/>
    <w:rsid w:val="00974045"/>
    <w:rsid w:val="0097454C"/>
    <w:rsid w:val="00974677"/>
    <w:rsid w:val="00974794"/>
    <w:rsid w:val="009749F3"/>
    <w:rsid w:val="00974FA3"/>
    <w:rsid w:val="00975E6F"/>
    <w:rsid w:val="00980067"/>
    <w:rsid w:val="00981B7A"/>
    <w:rsid w:val="00982B90"/>
    <w:rsid w:val="00983665"/>
    <w:rsid w:val="00983808"/>
    <w:rsid w:val="0098407D"/>
    <w:rsid w:val="009854FF"/>
    <w:rsid w:val="00986FB9"/>
    <w:rsid w:val="009873E9"/>
    <w:rsid w:val="00987BF6"/>
    <w:rsid w:val="00987F4F"/>
    <w:rsid w:val="00990A84"/>
    <w:rsid w:val="00991380"/>
    <w:rsid w:val="0099158B"/>
    <w:rsid w:val="00991917"/>
    <w:rsid w:val="00992D21"/>
    <w:rsid w:val="00992F7D"/>
    <w:rsid w:val="009930E6"/>
    <w:rsid w:val="009935B7"/>
    <w:rsid w:val="0099469F"/>
    <w:rsid w:val="00994B72"/>
    <w:rsid w:val="0099570D"/>
    <w:rsid w:val="00997584"/>
    <w:rsid w:val="00997F0E"/>
    <w:rsid w:val="00997F4A"/>
    <w:rsid w:val="009A13E5"/>
    <w:rsid w:val="009A154B"/>
    <w:rsid w:val="009A1557"/>
    <w:rsid w:val="009A184B"/>
    <w:rsid w:val="009A1CFA"/>
    <w:rsid w:val="009A24CA"/>
    <w:rsid w:val="009A265A"/>
    <w:rsid w:val="009A3965"/>
    <w:rsid w:val="009A408D"/>
    <w:rsid w:val="009A516A"/>
    <w:rsid w:val="009A5309"/>
    <w:rsid w:val="009A5C52"/>
    <w:rsid w:val="009A5CEE"/>
    <w:rsid w:val="009A676C"/>
    <w:rsid w:val="009A722D"/>
    <w:rsid w:val="009A7356"/>
    <w:rsid w:val="009A78F9"/>
    <w:rsid w:val="009B12FD"/>
    <w:rsid w:val="009B2BFE"/>
    <w:rsid w:val="009B2E1E"/>
    <w:rsid w:val="009B3419"/>
    <w:rsid w:val="009B350B"/>
    <w:rsid w:val="009B3BE0"/>
    <w:rsid w:val="009B3D69"/>
    <w:rsid w:val="009B468E"/>
    <w:rsid w:val="009B5128"/>
    <w:rsid w:val="009B6D80"/>
    <w:rsid w:val="009B6FA1"/>
    <w:rsid w:val="009C1D65"/>
    <w:rsid w:val="009C28F4"/>
    <w:rsid w:val="009C3424"/>
    <w:rsid w:val="009C387A"/>
    <w:rsid w:val="009C3C1E"/>
    <w:rsid w:val="009C3F6D"/>
    <w:rsid w:val="009C4FD9"/>
    <w:rsid w:val="009C5D58"/>
    <w:rsid w:val="009C5FA0"/>
    <w:rsid w:val="009D0574"/>
    <w:rsid w:val="009D119A"/>
    <w:rsid w:val="009D1D55"/>
    <w:rsid w:val="009D2FF5"/>
    <w:rsid w:val="009D3199"/>
    <w:rsid w:val="009D4386"/>
    <w:rsid w:val="009D4DCC"/>
    <w:rsid w:val="009D5F70"/>
    <w:rsid w:val="009D63F9"/>
    <w:rsid w:val="009D69DE"/>
    <w:rsid w:val="009D6E7E"/>
    <w:rsid w:val="009D7863"/>
    <w:rsid w:val="009D7893"/>
    <w:rsid w:val="009E0D2A"/>
    <w:rsid w:val="009E0D45"/>
    <w:rsid w:val="009E15D3"/>
    <w:rsid w:val="009E1821"/>
    <w:rsid w:val="009E199D"/>
    <w:rsid w:val="009E2A13"/>
    <w:rsid w:val="009E2A3B"/>
    <w:rsid w:val="009E3C4E"/>
    <w:rsid w:val="009E40F2"/>
    <w:rsid w:val="009E5207"/>
    <w:rsid w:val="009E65A1"/>
    <w:rsid w:val="009E66F7"/>
    <w:rsid w:val="009E6BC6"/>
    <w:rsid w:val="009E6DC2"/>
    <w:rsid w:val="009E7377"/>
    <w:rsid w:val="009E79AF"/>
    <w:rsid w:val="009F256E"/>
    <w:rsid w:val="009F3AA8"/>
    <w:rsid w:val="009F458D"/>
    <w:rsid w:val="009F4F06"/>
    <w:rsid w:val="009F5C3D"/>
    <w:rsid w:val="009F6450"/>
    <w:rsid w:val="00A007DD"/>
    <w:rsid w:val="00A00F39"/>
    <w:rsid w:val="00A010FE"/>
    <w:rsid w:val="00A016DA"/>
    <w:rsid w:val="00A0200B"/>
    <w:rsid w:val="00A02A63"/>
    <w:rsid w:val="00A03496"/>
    <w:rsid w:val="00A044F6"/>
    <w:rsid w:val="00A0622B"/>
    <w:rsid w:val="00A06BFC"/>
    <w:rsid w:val="00A0721B"/>
    <w:rsid w:val="00A07ACA"/>
    <w:rsid w:val="00A07C43"/>
    <w:rsid w:val="00A100F1"/>
    <w:rsid w:val="00A10593"/>
    <w:rsid w:val="00A10749"/>
    <w:rsid w:val="00A10E65"/>
    <w:rsid w:val="00A11D23"/>
    <w:rsid w:val="00A11DA6"/>
    <w:rsid w:val="00A142CE"/>
    <w:rsid w:val="00A15BE4"/>
    <w:rsid w:val="00A15E26"/>
    <w:rsid w:val="00A16333"/>
    <w:rsid w:val="00A16A4C"/>
    <w:rsid w:val="00A20135"/>
    <w:rsid w:val="00A20C96"/>
    <w:rsid w:val="00A21B43"/>
    <w:rsid w:val="00A21FB9"/>
    <w:rsid w:val="00A22E52"/>
    <w:rsid w:val="00A2318C"/>
    <w:rsid w:val="00A23932"/>
    <w:rsid w:val="00A243EE"/>
    <w:rsid w:val="00A243FB"/>
    <w:rsid w:val="00A245B7"/>
    <w:rsid w:val="00A247EE"/>
    <w:rsid w:val="00A24CC5"/>
    <w:rsid w:val="00A24E4A"/>
    <w:rsid w:val="00A2611D"/>
    <w:rsid w:val="00A2694D"/>
    <w:rsid w:val="00A2699F"/>
    <w:rsid w:val="00A26A1E"/>
    <w:rsid w:val="00A26DE2"/>
    <w:rsid w:val="00A275BC"/>
    <w:rsid w:val="00A2785C"/>
    <w:rsid w:val="00A27B3E"/>
    <w:rsid w:val="00A30656"/>
    <w:rsid w:val="00A307EC"/>
    <w:rsid w:val="00A3088A"/>
    <w:rsid w:val="00A3180A"/>
    <w:rsid w:val="00A3196F"/>
    <w:rsid w:val="00A31AC6"/>
    <w:rsid w:val="00A32164"/>
    <w:rsid w:val="00A33D68"/>
    <w:rsid w:val="00A34915"/>
    <w:rsid w:val="00A34DED"/>
    <w:rsid w:val="00A3512B"/>
    <w:rsid w:val="00A35137"/>
    <w:rsid w:val="00A35B31"/>
    <w:rsid w:val="00A35DCD"/>
    <w:rsid w:val="00A36038"/>
    <w:rsid w:val="00A367CF"/>
    <w:rsid w:val="00A36EF0"/>
    <w:rsid w:val="00A36F33"/>
    <w:rsid w:val="00A3765E"/>
    <w:rsid w:val="00A376FA"/>
    <w:rsid w:val="00A37B40"/>
    <w:rsid w:val="00A402CF"/>
    <w:rsid w:val="00A40539"/>
    <w:rsid w:val="00A40CF3"/>
    <w:rsid w:val="00A40D9C"/>
    <w:rsid w:val="00A40FC0"/>
    <w:rsid w:val="00A413AC"/>
    <w:rsid w:val="00A4141D"/>
    <w:rsid w:val="00A431C6"/>
    <w:rsid w:val="00A43594"/>
    <w:rsid w:val="00A4419F"/>
    <w:rsid w:val="00A4422C"/>
    <w:rsid w:val="00A442A2"/>
    <w:rsid w:val="00A44325"/>
    <w:rsid w:val="00A443DD"/>
    <w:rsid w:val="00A44685"/>
    <w:rsid w:val="00A45996"/>
    <w:rsid w:val="00A462A7"/>
    <w:rsid w:val="00A46784"/>
    <w:rsid w:val="00A467DC"/>
    <w:rsid w:val="00A47E70"/>
    <w:rsid w:val="00A507A1"/>
    <w:rsid w:val="00A50AE5"/>
    <w:rsid w:val="00A50F57"/>
    <w:rsid w:val="00A51EA6"/>
    <w:rsid w:val="00A523FF"/>
    <w:rsid w:val="00A5356E"/>
    <w:rsid w:val="00A538CA"/>
    <w:rsid w:val="00A53F50"/>
    <w:rsid w:val="00A5447D"/>
    <w:rsid w:val="00A55128"/>
    <w:rsid w:val="00A55152"/>
    <w:rsid w:val="00A55835"/>
    <w:rsid w:val="00A5585F"/>
    <w:rsid w:val="00A5655B"/>
    <w:rsid w:val="00A570EF"/>
    <w:rsid w:val="00A57F89"/>
    <w:rsid w:val="00A60FC5"/>
    <w:rsid w:val="00A61D78"/>
    <w:rsid w:val="00A62B37"/>
    <w:rsid w:val="00A62D66"/>
    <w:rsid w:val="00A632EB"/>
    <w:rsid w:val="00A638C7"/>
    <w:rsid w:val="00A63B6C"/>
    <w:rsid w:val="00A63C72"/>
    <w:rsid w:val="00A64F6B"/>
    <w:rsid w:val="00A656DA"/>
    <w:rsid w:val="00A65EF6"/>
    <w:rsid w:val="00A66131"/>
    <w:rsid w:val="00A66A7E"/>
    <w:rsid w:val="00A66D4B"/>
    <w:rsid w:val="00A671CE"/>
    <w:rsid w:val="00A675D1"/>
    <w:rsid w:val="00A67723"/>
    <w:rsid w:val="00A677DD"/>
    <w:rsid w:val="00A7021C"/>
    <w:rsid w:val="00A71EE8"/>
    <w:rsid w:val="00A71FE2"/>
    <w:rsid w:val="00A7250A"/>
    <w:rsid w:val="00A725DB"/>
    <w:rsid w:val="00A72DE1"/>
    <w:rsid w:val="00A730E8"/>
    <w:rsid w:val="00A73BFE"/>
    <w:rsid w:val="00A740DE"/>
    <w:rsid w:val="00A748A2"/>
    <w:rsid w:val="00A74C18"/>
    <w:rsid w:val="00A74EAC"/>
    <w:rsid w:val="00A7613D"/>
    <w:rsid w:val="00A766B8"/>
    <w:rsid w:val="00A767A5"/>
    <w:rsid w:val="00A76980"/>
    <w:rsid w:val="00A76D19"/>
    <w:rsid w:val="00A77E44"/>
    <w:rsid w:val="00A80633"/>
    <w:rsid w:val="00A80F6B"/>
    <w:rsid w:val="00A81C95"/>
    <w:rsid w:val="00A8205B"/>
    <w:rsid w:val="00A8255B"/>
    <w:rsid w:val="00A82733"/>
    <w:rsid w:val="00A827B0"/>
    <w:rsid w:val="00A83254"/>
    <w:rsid w:val="00A83501"/>
    <w:rsid w:val="00A83E7D"/>
    <w:rsid w:val="00A83ED4"/>
    <w:rsid w:val="00A8518F"/>
    <w:rsid w:val="00A863EE"/>
    <w:rsid w:val="00A875EB"/>
    <w:rsid w:val="00A877E7"/>
    <w:rsid w:val="00A87867"/>
    <w:rsid w:val="00A8799F"/>
    <w:rsid w:val="00A879FD"/>
    <w:rsid w:val="00A87E75"/>
    <w:rsid w:val="00A902E3"/>
    <w:rsid w:val="00A90D41"/>
    <w:rsid w:val="00A9131B"/>
    <w:rsid w:val="00A922D9"/>
    <w:rsid w:val="00A92637"/>
    <w:rsid w:val="00A928E5"/>
    <w:rsid w:val="00A92BC0"/>
    <w:rsid w:val="00A934D0"/>
    <w:rsid w:val="00A938ED"/>
    <w:rsid w:val="00A94392"/>
    <w:rsid w:val="00A94E90"/>
    <w:rsid w:val="00A95581"/>
    <w:rsid w:val="00A95754"/>
    <w:rsid w:val="00A966E1"/>
    <w:rsid w:val="00A9721B"/>
    <w:rsid w:val="00AA1032"/>
    <w:rsid w:val="00AA12EF"/>
    <w:rsid w:val="00AA1437"/>
    <w:rsid w:val="00AA395D"/>
    <w:rsid w:val="00AA3A7F"/>
    <w:rsid w:val="00AA3BC5"/>
    <w:rsid w:val="00AA4C5E"/>
    <w:rsid w:val="00AA55B9"/>
    <w:rsid w:val="00AA6695"/>
    <w:rsid w:val="00AA732F"/>
    <w:rsid w:val="00AA73DA"/>
    <w:rsid w:val="00AA7871"/>
    <w:rsid w:val="00AA7DFA"/>
    <w:rsid w:val="00AB057B"/>
    <w:rsid w:val="00AB0FA2"/>
    <w:rsid w:val="00AB2179"/>
    <w:rsid w:val="00AB26A6"/>
    <w:rsid w:val="00AB2997"/>
    <w:rsid w:val="00AB315F"/>
    <w:rsid w:val="00AB322D"/>
    <w:rsid w:val="00AB3428"/>
    <w:rsid w:val="00AB3629"/>
    <w:rsid w:val="00AB37CE"/>
    <w:rsid w:val="00AB3E72"/>
    <w:rsid w:val="00AB4399"/>
    <w:rsid w:val="00AB4891"/>
    <w:rsid w:val="00AB4986"/>
    <w:rsid w:val="00AB4A5A"/>
    <w:rsid w:val="00AB502E"/>
    <w:rsid w:val="00AB57EF"/>
    <w:rsid w:val="00AB648B"/>
    <w:rsid w:val="00AB7423"/>
    <w:rsid w:val="00AC1548"/>
    <w:rsid w:val="00AC2839"/>
    <w:rsid w:val="00AC2B26"/>
    <w:rsid w:val="00AC32AC"/>
    <w:rsid w:val="00AC3821"/>
    <w:rsid w:val="00AC4067"/>
    <w:rsid w:val="00AC4FF5"/>
    <w:rsid w:val="00AC57E2"/>
    <w:rsid w:val="00AC6137"/>
    <w:rsid w:val="00AC6156"/>
    <w:rsid w:val="00AC6556"/>
    <w:rsid w:val="00AC6717"/>
    <w:rsid w:val="00AD0483"/>
    <w:rsid w:val="00AD0624"/>
    <w:rsid w:val="00AD0BA2"/>
    <w:rsid w:val="00AD1841"/>
    <w:rsid w:val="00AD3119"/>
    <w:rsid w:val="00AD3B6A"/>
    <w:rsid w:val="00AD43D2"/>
    <w:rsid w:val="00AD46FB"/>
    <w:rsid w:val="00AD482F"/>
    <w:rsid w:val="00AD4912"/>
    <w:rsid w:val="00AD530D"/>
    <w:rsid w:val="00AD5588"/>
    <w:rsid w:val="00AD7850"/>
    <w:rsid w:val="00AD788F"/>
    <w:rsid w:val="00AE0052"/>
    <w:rsid w:val="00AE11C6"/>
    <w:rsid w:val="00AE20D4"/>
    <w:rsid w:val="00AE2CC3"/>
    <w:rsid w:val="00AE2DDF"/>
    <w:rsid w:val="00AE30CF"/>
    <w:rsid w:val="00AE3639"/>
    <w:rsid w:val="00AE3889"/>
    <w:rsid w:val="00AE3967"/>
    <w:rsid w:val="00AE3EF0"/>
    <w:rsid w:val="00AE4202"/>
    <w:rsid w:val="00AE470C"/>
    <w:rsid w:val="00AE4AB8"/>
    <w:rsid w:val="00AE5600"/>
    <w:rsid w:val="00AE57DC"/>
    <w:rsid w:val="00AE60E9"/>
    <w:rsid w:val="00AE69CF"/>
    <w:rsid w:val="00AE6F49"/>
    <w:rsid w:val="00AE7564"/>
    <w:rsid w:val="00AE7EA7"/>
    <w:rsid w:val="00AE7FD8"/>
    <w:rsid w:val="00AF0536"/>
    <w:rsid w:val="00AF134B"/>
    <w:rsid w:val="00AF1890"/>
    <w:rsid w:val="00AF1BB6"/>
    <w:rsid w:val="00AF3473"/>
    <w:rsid w:val="00AF3B67"/>
    <w:rsid w:val="00AF45CD"/>
    <w:rsid w:val="00AF4725"/>
    <w:rsid w:val="00AF4A07"/>
    <w:rsid w:val="00AF4E18"/>
    <w:rsid w:val="00AF4FEF"/>
    <w:rsid w:val="00AF7515"/>
    <w:rsid w:val="00B00341"/>
    <w:rsid w:val="00B010E3"/>
    <w:rsid w:val="00B02D48"/>
    <w:rsid w:val="00B036A0"/>
    <w:rsid w:val="00B036A1"/>
    <w:rsid w:val="00B039EC"/>
    <w:rsid w:val="00B03D79"/>
    <w:rsid w:val="00B04646"/>
    <w:rsid w:val="00B05422"/>
    <w:rsid w:val="00B05534"/>
    <w:rsid w:val="00B05999"/>
    <w:rsid w:val="00B075E1"/>
    <w:rsid w:val="00B07ABB"/>
    <w:rsid w:val="00B07FFB"/>
    <w:rsid w:val="00B10FE8"/>
    <w:rsid w:val="00B11BA2"/>
    <w:rsid w:val="00B11C6A"/>
    <w:rsid w:val="00B12191"/>
    <w:rsid w:val="00B13226"/>
    <w:rsid w:val="00B134CB"/>
    <w:rsid w:val="00B13554"/>
    <w:rsid w:val="00B1381D"/>
    <w:rsid w:val="00B13CBD"/>
    <w:rsid w:val="00B14025"/>
    <w:rsid w:val="00B140D0"/>
    <w:rsid w:val="00B140DB"/>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DFB"/>
    <w:rsid w:val="00B27C79"/>
    <w:rsid w:val="00B27F94"/>
    <w:rsid w:val="00B30D09"/>
    <w:rsid w:val="00B315E0"/>
    <w:rsid w:val="00B31E2B"/>
    <w:rsid w:val="00B31ED2"/>
    <w:rsid w:val="00B31FA1"/>
    <w:rsid w:val="00B32DED"/>
    <w:rsid w:val="00B33250"/>
    <w:rsid w:val="00B33692"/>
    <w:rsid w:val="00B337DD"/>
    <w:rsid w:val="00B347E8"/>
    <w:rsid w:val="00B34A43"/>
    <w:rsid w:val="00B34E59"/>
    <w:rsid w:val="00B34FB1"/>
    <w:rsid w:val="00B35CC0"/>
    <w:rsid w:val="00B3600F"/>
    <w:rsid w:val="00B366FA"/>
    <w:rsid w:val="00B40484"/>
    <w:rsid w:val="00B405A0"/>
    <w:rsid w:val="00B407F6"/>
    <w:rsid w:val="00B41217"/>
    <w:rsid w:val="00B4202C"/>
    <w:rsid w:val="00B429D2"/>
    <w:rsid w:val="00B42D10"/>
    <w:rsid w:val="00B44656"/>
    <w:rsid w:val="00B4530F"/>
    <w:rsid w:val="00B45A16"/>
    <w:rsid w:val="00B463C9"/>
    <w:rsid w:val="00B46740"/>
    <w:rsid w:val="00B47C0A"/>
    <w:rsid w:val="00B47FCC"/>
    <w:rsid w:val="00B50132"/>
    <w:rsid w:val="00B50621"/>
    <w:rsid w:val="00B50707"/>
    <w:rsid w:val="00B51503"/>
    <w:rsid w:val="00B52166"/>
    <w:rsid w:val="00B52B4D"/>
    <w:rsid w:val="00B52D23"/>
    <w:rsid w:val="00B53817"/>
    <w:rsid w:val="00B53942"/>
    <w:rsid w:val="00B53C33"/>
    <w:rsid w:val="00B54A74"/>
    <w:rsid w:val="00B55129"/>
    <w:rsid w:val="00B557B2"/>
    <w:rsid w:val="00B55E48"/>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67C"/>
    <w:rsid w:val="00B65EF1"/>
    <w:rsid w:val="00B667C5"/>
    <w:rsid w:val="00B67E51"/>
    <w:rsid w:val="00B67FC0"/>
    <w:rsid w:val="00B704CB"/>
    <w:rsid w:val="00B705D1"/>
    <w:rsid w:val="00B706D8"/>
    <w:rsid w:val="00B706FA"/>
    <w:rsid w:val="00B718B2"/>
    <w:rsid w:val="00B71C59"/>
    <w:rsid w:val="00B71F0A"/>
    <w:rsid w:val="00B7221F"/>
    <w:rsid w:val="00B725FA"/>
    <w:rsid w:val="00B72FB9"/>
    <w:rsid w:val="00B733BB"/>
    <w:rsid w:val="00B74677"/>
    <w:rsid w:val="00B74C72"/>
    <w:rsid w:val="00B7529A"/>
    <w:rsid w:val="00B75A4C"/>
    <w:rsid w:val="00B75AF3"/>
    <w:rsid w:val="00B77271"/>
    <w:rsid w:val="00B77537"/>
    <w:rsid w:val="00B77AF1"/>
    <w:rsid w:val="00B77F3E"/>
    <w:rsid w:val="00B8063A"/>
    <w:rsid w:val="00B808CE"/>
    <w:rsid w:val="00B80FF9"/>
    <w:rsid w:val="00B8101D"/>
    <w:rsid w:val="00B81F88"/>
    <w:rsid w:val="00B8244B"/>
    <w:rsid w:val="00B82661"/>
    <w:rsid w:val="00B82E23"/>
    <w:rsid w:val="00B83BC7"/>
    <w:rsid w:val="00B83C0F"/>
    <w:rsid w:val="00B83F14"/>
    <w:rsid w:val="00B84852"/>
    <w:rsid w:val="00B86576"/>
    <w:rsid w:val="00B877C3"/>
    <w:rsid w:val="00B87873"/>
    <w:rsid w:val="00B90FD9"/>
    <w:rsid w:val="00B928A2"/>
    <w:rsid w:val="00B92936"/>
    <w:rsid w:val="00B93489"/>
    <w:rsid w:val="00B93B3A"/>
    <w:rsid w:val="00B93D8B"/>
    <w:rsid w:val="00B942DF"/>
    <w:rsid w:val="00B95429"/>
    <w:rsid w:val="00B95724"/>
    <w:rsid w:val="00B95D06"/>
    <w:rsid w:val="00B95E52"/>
    <w:rsid w:val="00B963DC"/>
    <w:rsid w:val="00B97C5D"/>
    <w:rsid w:val="00B97FAF"/>
    <w:rsid w:val="00BA030D"/>
    <w:rsid w:val="00BA06E3"/>
    <w:rsid w:val="00BA0C8C"/>
    <w:rsid w:val="00BA0E07"/>
    <w:rsid w:val="00BA109A"/>
    <w:rsid w:val="00BA1642"/>
    <w:rsid w:val="00BA1F98"/>
    <w:rsid w:val="00BA2216"/>
    <w:rsid w:val="00BA28CF"/>
    <w:rsid w:val="00BA331C"/>
    <w:rsid w:val="00BA3349"/>
    <w:rsid w:val="00BA350E"/>
    <w:rsid w:val="00BA3CA4"/>
    <w:rsid w:val="00BA4A56"/>
    <w:rsid w:val="00BA4FB5"/>
    <w:rsid w:val="00BA6D64"/>
    <w:rsid w:val="00BA7518"/>
    <w:rsid w:val="00BB279D"/>
    <w:rsid w:val="00BB2D42"/>
    <w:rsid w:val="00BB3825"/>
    <w:rsid w:val="00BB399B"/>
    <w:rsid w:val="00BB4CBA"/>
    <w:rsid w:val="00BB5613"/>
    <w:rsid w:val="00BB5E9E"/>
    <w:rsid w:val="00BB6430"/>
    <w:rsid w:val="00BB6A53"/>
    <w:rsid w:val="00BB6B31"/>
    <w:rsid w:val="00BB7A83"/>
    <w:rsid w:val="00BC0C56"/>
    <w:rsid w:val="00BC15A4"/>
    <w:rsid w:val="00BC1720"/>
    <w:rsid w:val="00BC1EE2"/>
    <w:rsid w:val="00BC25BD"/>
    <w:rsid w:val="00BC25EE"/>
    <w:rsid w:val="00BC2F27"/>
    <w:rsid w:val="00BC35B5"/>
    <w:rsid w:val="00BC39FF"/>
    <w:rsid w:val="00BC4269"/>
    <w:rsid w:val="00BC4CDE"/>
    <w:rsid w:val="00BC5AC5"/>
    <w:rsid w:val="00BC6302"/>
    <w:rsid w:val="00BC658D"/>
    <w:rsid w:val="00BC68D4"/>
    <w:rsid w:val="00BC6C4E"/>
    <w:rsid w:val="00BC7343"/>
    <w:rsid w:val="00BC7455"/>
    <w:rsid w:val="00BC79F0"/>
    <w:rsid w:val="00BD0429"/>
    <w:rsid w:val="00BD0E0B"/>
    <w:rsid w:val="00BD1669"/>
    <w:rsid w:val="00BD182D"/>
    <w:rsid w:val="00BD23C4"/>
    <w:rsid w:val="00BD279D"/>
    <w:rsid w:val="00BD2888"/>
    <w:rsid w:val="00BD36FB"/>
    <w:rsid w:val="00BD3992"/>
    <w:rsid w:val="00BD4776"/>
    <w:rsid w:val="00BD47F5"/>
    <w:rsid w:val="00BD5AE8"/>
    <w:rsid w:val="00BD5E3C"/>
    <w:rsid w:val="00BD64F8"/>
    <w:rsid w:val="00BD6516"/>
    <w:rsid w:val="00BE0FD3"/>
    <w:rsid w:val="00BE1993"/>
    <w:rsid w:val="00BE2DAB"/>
    <w:rsid w:val="00BE3BE3"/>
    <w:rsid w:val="00BE4185"/>
    <w:rsid w:val="00BE41C9"/>
    <w:rsid w:val="00BE4CB3"/>
    <w:rsid w:val="00BE50CD"/>
    <w:rsid w:val="00BE52BB"/>
    <w:rsid w:val="00BE561D"/>
    <w:rsid w:val="00BE5DD0"/>
    <w:rsid w:val="00BE5E26"/>
    <w:rsid w:val="00BE621B"/>
    <w:rsid w:val="00BE698C"/>
    <w:rsid w:val="00BE7238"/>
    <w:rsid w:val="00BE7280"/>
    <w:rsid w:val="00BE77A9"/>
    <w:rsid w:val="00BE789D"/>
    <w:rsid w:val="00BE7B0F"/>
    <w:rsid w:val="00BF091E"/>
    <w:rsid w:val="00BF19BB"/>
    <w:rsid w:val="00BF21C3"/>
    <w:rsid w:val="00BF2782"/>
    <w:rsid w:val="00BF27E1"/>
    <w:rsid w:val="00BF310E"/>
    <w:rsid w:val="00BF3371"/>
    <w:rsid w:val="00BF3830"/>
    <w:rsid w:val="00BF394D"/>
    <w:rsid w:val="00BF3A83"/>
    <w:rsid w:val="00BF4499"/>
    <w:rsid w:val="00BF557D"/>
    <w:rsid w:val="00BF6172"/>
    <w:rsid w:val="00BF639F"/>
    <w:rsid w:val="00BF70E4"/>
    <w:rsid w:val="00BF7F4B"/>
    <w:rsid w:val="00C0058C"/>
    <w:rsid w:val="00C01A3F"/>
    <w:rsid w:val="00C020C7"/>
    <w:rsid w:val="00C026D5"/>
    <w:rsid w:val="00C03039"/>
    <w:rsid w:val="00C04139"/>
    <w:rsid w:val="00C042AF"/>
    <w:rsid w:val="00C04835"/>
    <w:rsid w:val="00C06126"/>
    <w:rsid w:val="00C06C41"/>
    <w:rsid w:val="00C072C0"/>
    <w:rsid w:val="00C079E5"/>
    <w:rsid w:val="00C11121"/>
    <w:rsid w:val="00C11488"/>
    <w:rsid w:val="00C11712"/>
    <w:rsid w:val="00C117B2"/>
    <w:rsid w:val="00C138D6"/>
    <w:rsid w:val="00C14839"/>
    <w:rsid w:val="00C14991"/>
    <w:rsid w:val="00C14DB4"/>
    <w:rsid w:val="00C168C6"/>
    <w:rsid w:val="00C16A56"/>
    <w:rsid w:val="00C17D9F"/>
    <w:rsid w:val="00C20182"/>
    <w:rsid w:val="00C20782"/>
    <w:rsid w:val="00C20F4E"/>
    <w:rsid w:val="00C2190F"/>
    <w:rsid w:val="00C227C4"/>
    <w:rsid w:val="00C23B1D"/>
    <w:rsid w:val="00C23C95"/>
    <w:rsid w:val="00C2412B"/>
    <w:rsid w:val="00C2448E"/>
    <w:rsid w:val="00C24909"/>
    <w:rsid w:val="00C24E1D"/>
    <w:rsid w:val="00C24F34"/>
    <w:rsid w:val="00C25948"/>
    <w:rsid w:val="00C25D27"/>
    <w:rsid w:val="00C2672A"/>
    <w:rsid w:val="00C30EB9"/>
    <w:rsid w:val="00C31F75"/>
    <w:rsid w:val="00C322F9"/>
    <w:rsid w:val="00C33600"/>
    <w:rsid w:val="00C33D07"/>
    <w:rsid w:val="00C33E6D"/>
    <w:rsid w:val="00C344DF"/>
    <w:rsid w:val="00C347C0"/>
    <w:rsid w:val="00C3563C"/>
    <w:rsid w:val="00C35F37"/>
    <w:rsid w:val="00C367B1"/>
    <w:rsid w:val="00C37102"/>
    <w:rsid w:val="00C37192"/>
    <w:rsid w:val="00C371EB"/>
    <w:rsid w:val="00C37A62"/>
    <w:rsid w:val="00C37ADE"/>
    <w:rsid w:val="00C37D59"/>
    <w:rsid w:val="00C402BB"/>
    <w:rsid w:val="00C42D5A"/>
    <w:rsid w:val="00C42D6F"/>
    <w:rsid w:val="00C434FF"/>
    <w:rsid w:val="00C438CE"/>
    <w:rsid w:val="00C43B02"/>
    <w:rsid w:val="00C44C60"/>
    <w:rsid w:val="00C45252"/>
    <w:rsid w:val="00C4539D"/>
    <w:rsid w:val="00C45879"/>
    <w:rsid w:val="00C458AC"/>
    <w:rsid w:val="00C460F5"/>
    <w:rsid w:val="00C466B2"/>
    <w:rsid w:val="00C4727C"/>
    <w:rsid w:val="00C47F2E"/>
    <w:rsid w:val="00C512B0"/>
    <w:rsid w:val="00C515E8"/>
    <w:rsid w:val="00C52735"/>
    <w:rsid w:val="00C52CA4"/>
    <w:rsid w:val="00C52E6B"/>
    <w:rsid w:val="00C5442E"/>
    <w:rsid w:val="00C54BEB"/>
    <w:rsid w:val="00C5571D"/>
    <w:rsid w:val="00C55D04"/>
    <w:rsid w:val="00C56631"/>
    <w:rsid w:val="00C56A9B"/>
    <w:rsid w:val="00C604D9"/>
    <w:rsid w:val="00C60C16"/>
    <w:rsid w:val="00C613E6"/>
    <w:rsid w:val="00C61C41"/>
    <w:rsid w:val="00C6290F"/>
    <w:rsid w:val="00C63735"/>
    <w:rsid w:val="00C63C1A"/>
    <w:rsid w:val="00C63D6A"/>
    <w:rsid w:val="00C6440D"/>
    <w:rsid w:val="00C6467F"/>
    <w:rsid w:val="00C64816"/>
    <w:rsid w:val="00C67208"/>
    <w:rsid w:val="00C673DC"/>
    <w:rsid w:val="00C67440"/>
    <w:rsid w:val="00C67B92"/>
    <w:rsid w:val="00C67CA3"/>
    <w:rsid w:val="00C709D4"/>
    <w:rsid w:val="00C716CA"/>
    <w:rsid w:val="00C71BAC"/>
    <w:rsid w:val="00C7207A"/>
    <w:rsid w:val="00C72765"/>
    <w:rsid w:val="00C7324F"/>
    <w:rsid w:val="00C73295"/>
    <w:rsid w:val="00C73C42"/>
    <w:rsid w:val="00C73CE7"/>
    <w:rsid w:val="00C73E8F"/>
    <w:rsid w:val="00C7461B"/>
    <w:rsid w:val="00C74835"/>
    <w:rsid w:val="00C7493C"/>
    <w:rsid w:val="00C7517E"/>
    <w:rsid w:val="00C774D3"/>
    <w:rsid w:val="00C775FE"/>
    <w:rsid w:val="00C8027C"/>
    <w:rsid w:val="00C806E9"/>
    <w:rsid w:val="00C80817"/>
    <w:rsid w:val="00C809B9"/>
    <w:rsid w:val="00C81182"/>
    <w:rsid w:val="00C81DF2"/>
    <w:rsid w:val="00C8246C"/>
    <w:rsid w:val="00C82863"/>
    <w:rsid w:val="00C82D51"/>
    <w:rsid w:val="00C82FD1"/>
    <w:rsid w:val="00C83013"/>
    <w:rsid w:val="00C8480D"/>
    <w:rsid w:val="00C84DC4"/>
    <w:rsid w:val="00C854A8"/>
    <w:rsid w:val="00C85755"/>
    <w:rsid w:val="00C85959"/>
    <w:rsid w:val="00C85E70"/>
    <w:rsid w:val="00C860CA"/>
    <w:rsid w:val="00C86789"/>
    <w:rsid w:val="00C86957"/>
    <w:rsid w:val="00C86E82"/>
    <w:rsid w:val="00C87660"/>
    <w:rsid w:val="00C9112D"/>
    <w:rsid w:val="00C9163A"/>
    <w:rsid w:val="00C9170E"/>
    <w:rsid w:val="00C92086"/>
    <w:rsid w:val="00C92420"/>
    <w:rsid w:val="00C92472"/>
    <w:rsid w:val="00C93080"/>
    <w:rsid w:val="00C943D0"/>
    <w:rsid w:val="00C947E7"/>
    <w:rsid w:val="00C950C5"/>
    <w:rsid w:val="00C95667"/>
    <w:rsid w:val="00C95985"/>
    <w:rsid w:val="00C95DEA"/>
    <w:rsid w:val="00C95E7A"/>
    <w:rsid w:val="00C9666D"/>
    <w:rsid w:val="00C971FE"/>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268A"/>
    <w:rsid w:val="00CB33D7"/>
    <w:rsid w:val="00CB3714"/>
    <w:rsid w:val="00CB41AA"/>
    <w:rsid w:val="00CB43B9"/>
    <w:rsid w:val="00CB4DE2"/>
    <w:rsid w:val="00CB5B31"/>
    <w:rsid w:val="00CB5C92"/>
    <w:rsid w:val="00CB6DD4"/>
    <w:rsid w:val="00CC004A"/>
    <w:rsid w:val="00CC1B29"/>
    <w:rsid w:val="00CC1D66"/>
    <w:rsid w:val="00CC1DE8"/>
    <w:rsid w:val="00CC21FE"/>
    <w:rsid w:val="00CC2B57"/>
    <w:rsid w:val="00CC3175"/>
    <w:rsid w:val="00CC4261"/>
    <w:rsid w:val="00CC4FF2"/>
    <w:rsid w:val="00CC5BEC"/>
    <w:rsid w:val="00CC6082"/>
    <w:rsid w:val="00CC60F4"/>
    <w:rsid w:val="00CC66ED"/>
    <w:rsid w:val="00CC6C6E"/>
    <w:rsid w:val="00CC761A"/>
    <w:rsid w:val="00CC76E6"/>
    <w:rsid w:val="00CC7FD1"/>
    <w:rsid w:val="00CC7FFB"/>
    <w:rsid w:val="00CD01E6"/>
    <w:rsid w:val="00CD05C8"/>
    <w:rsid w:val="00CD06F2"/>
    <w:rsid w:val="00CD09EB"/>
    <w:rsid w:val="00CD0F54"/>
    <w:rsid w:val="00CD1A92"/>
    <w:rsid w:val="00CD1F55"/>
    <w:rsid w:val="00CD4325"/>
    <w:rsid w:val="00CD4A7E"/>
    <w:rsid w:val="00CD5188"/>
    <w:rsid w:val="00CD53C9"/>
    <w:rsid w:val="00CD69CD"/>
    <w:rsid w:val="00CD6ED2"/>
    <w:rsid w:val="00CE0517"/>
    <w:rsid w:val="00CE0A18"/>
    <w:rsid w:val="00CE0A85"/>
    <w:rsid w:val="00CE0D62"/>
    <w:rsid w:val="00CE115C"/>
    <w:rsid w:val="00CE1A22"/>
    <w:rsid w:val="00CE1DE0"/>
    <w:rsid w:val="00CE2781"/>
    <w:rsid w:val="00CE2B0E"/>
    <w:rsid w:val="00CE33DA"/>
    <w:rsid w:val="00CE3BE7"/>
    <w:rsid w:val="00CE3C10"/>
    <w:rsid w:val="00CE4661"/>
    <w:rsid w:val="00CE5D62"/>
    <w:rsid w:val="00CE6634"/>
    <w:rsid w:val="00CE6EDE"/>
    <w:rsid w:val="00CE739E"/>
    <w:rsid w:val="00CF0512"/>
    <w:rsid w:val="00CF09CF"/>
    <w:rsid w:val="00CF0BD5"/>
    <w:rsid w:val="00CF3D5C"/>
    <w:rsid w:val="00CF43CF"/>
    <w:rsid w:val="00CF4716"/>
    <w:rsid w:val="00CF4B99"/>
    <w:rsid w:val="00CF4D76"/>
    <w:rsid w:val="00CF5036"/>
    <w:rsid w:val="00CF5168"/>
    <w:rsid w:val="00CF62BB"/>
    <w:rsid w:val="00CF64F1"/>
    <w:rsid w:val="00CF6721"/>
    <w:rsid w:val="00CF6966"/>
    <w:rsid w:val="00CF72F8"/>
    <w:rsid w:val="00CF7357"/>
    <w:rsid w:val="00CF7811"/>
    <w:rsid w:val="00CF7912"/>
    <w:rsid w:val="00CF7D1E"/>
    <w:rsid w:val="00D00414"/>
    <w:rsid w:val="00D011C9"/>
    <w:rsid w:val="00D0140B"/>
    <w:rsid w:val="00D020D2"/>
    <w:rsid w:val="00D0291E"/>
    <w:rsid w:val="00D033CA"/>
    <w:rsid w:val="00D03DEE"/>
    <w:rsid w:val="00D045B1"/>
    <w:rsid w:val="00D051A3"/>
    <w:rsid w:val="00D0592B"/>
    <w:rsid w:val="00D05F2A"/>
    <w:rsid w:val="00D06118"/>
    <w:rsid w:val="00D10969"/>
    <w:rsid w:val="00D121DE"/>
    <w:rsid w:val="00D12684"/>
    <w:rsid w:val="00D13AF7"/>
    <w:rsid w:val="00D14924"/>
    <w:rsid w:val="00D14A1A"/>
    <w:rsid w:val="00D14BDC"/>
    <w:rsid w:val="00D1547D"/>
    <w:rsid w:val="00D15834"/>
    <w:rsid w:val="00D159FF"/>
    <w:rsid w:val="00D15D1D"/>
    <w:rsid w:val="00D16005"/>
    <w:rsid w:val="00D168E5"/>
    <w:rsid w:val="00D17D34"/>
    <w:rsid w:val="00D202BE"/>
    <w:rsid w:val="00D20682"/>
    <w:rsid w:val="00D20A32"/>
    <w:rsid w:val="00D22383"/>
    <w:rsid w:val="00D22FC5"/>
    <w:rsid w:val="00D233A3"/>
    <w:rsid w:val="00D2389D"/>
    <w:rsid w:val="00D23C31"/>
    <w:rsid w:val="00D24789"/>
    <w:rsid w:val="00D24B5B"/>
    <w:rsid w:val="00D25335"/>
    <w:rsid w:val="00D25C6F"/>
    <w:rsid w:val="00D25E8A"/>
    <w:rsid w:val="00D2660D"/>
    <w:rsid w:val="00D27DEC"/>
    <w:rsid w:val="00D27FA2"/>
    <w:rsid w:val="00D3018A"/>
    <w:rsid w:val="00D30251"/>
    <w:rsid w:val="00D302D5"/>
    <w:rsid w:val="00D31090"/>
    <w:rsid w:val="00D317C2"/>
    <w:rsid w:val="00D32033"/>
    <w:rsid w:val="00D321FE"/>
    <w:rsid w:val="00D322C4"/>
    <w:rsid w:val="00D32AE8"/>
    <w:rsid w:val="00D32B0C"/>
    <w:rsid w:val="00D34B96"/>
    <w:rsid w:val="00D35675"/>
    <w:rsid w:val="00D364DE"/>
    <w:rsid w:val="00D36AE5"/>
    <w:rsid w:val="00D36BF4"/>
    <w:rsid w:val="00D36C43"/>
    <w:rsid w:val="00D36DC4"/>
    <w:rsid w:val="00D377E1"/>
    <w:rsid w:val="00D40292"/>
    <w:rsid w:val="00D4069E"/>
    <w:rsid w:val="00D40C3D"/>
    <w:rsid w:val="00D41368"/>
    <w:rsid w:val="00D413F6"/>
    <w:rsid w:val="00D414D6"/>
    <w:rsid w:val="00D41622"/>
    <w:rsid w:val="00D44952"/>
    <w:rsid w:val="00D47B5E"/>
    <w:rsid w:val="00D500FB"/>
    <w:rsid w:val="00D504D2"/>
    <w:rsid w:val="00D507C5"/>
    <w:rsid w:val="00D50E90"/>
    <w:rsid w:val="00D51204"/>
    <w:rsid w:val="00D51DA3"/>
    <w:rsid w:val="00D5234E"/>
    <w:rsid w:val="00D52DEF"/>
    <w:rsid w:val="00D53242"/>
    <w:rsid w:val="00D55157"/>
    <w:rsid w:val="00D55A5B"/>
    <w:rsid w:val="00D56017"/>
    <w:rsid w:val="00D56D18"/>
    <w:rsid w:val="00D575BD"/>
    <w:rsid w:val="00D60117"/>
    <w:rsid w:val="00D60943"/>
    <w:rsid w:val="00D60DA5"/>
    <w:rsid w:val="00D6174C"/>
    <w:rsid w:val="00D61CFF"/>
    <w:rsid w:val="00D61DC2"/>
    <w:rsid w:val="00D61E64"/>
    <w:rsid w:val="00D628FA"/>
    <w:rsid w:val="00D6360C"/>
    <w:rsid w:val="00D6446E"/>
    <w:rsid w:val="00D64565"/>
    <w:rsid w:val="00D645DF"/>
    <w:rsid w:val="00D64714"/>
    <w:rsid w:val="00D6495C"/>
    <w:rsid w:val="00D66BC3"/>
    <w:rsid w:val="00D66BC4"/>
    <w:rsid w:val="00D66DB4"/>
    <w:rsid w:val="00D67393"/>
    <w:rsid w:val="00D677DB"/>
    <w:rsid w:val="00D67E08"/>
    <w:rsid w:val="00D7032C"/>
    <w:rsid w:val="00D7067B"/>
    <w:rsid w:val="00D7097D"/>
    <w:rsid w:val="00D70CD5"/>
    <w:rsid w:val="00D70D56"/>
    <w:rsid w:val="00D712EC"/>
    <w:rsid w:val="00D7175C"/>
    <w:rsid w:val="00D724A7"/>
    <w:rsid w:val="00D725F7"/>
    <w:rsid w:val="00D729DF"/>
    <w:rsid w:val="00D72B2E"/>
    <w:rsid w:val="00D74B6B"/>
    <w:rsid w:val="00D760A8"/>
    <w:rsid w:val="00D762B4"/>
    <w:rsid w:val="00D76CB8"/>
    <w:rsid w:val="00D76E28"/>
    <w:rsid w:val="00D77A26"/>
    <w:rsid w:val="00D77BE8"/>
    <w:rsid w:val="00D80265"/>
    <w:rsid w:val="00D80C65"/>
    <w:rsid w:val="00D80F4F"/>
    <w:rsid w:val="00D81365"/>
    <w:rsid w:val="00D83852"/>
    <w:rsid w:val="00D8495E"/>
    <w:rsid w:val="00D84A52"/>
    <w:rsid w:val="00D85B8A"/>
    <w:rsid w:val="00D8625A"/>
    <w:rsid w:val="00D86989"/>
    <w:rsid w:val="00D86A2C"/>
    <w:rsid w:val="00D86DED"/>
    <w:rsid w:val="00D875B4"/>
    <w:rsid w:val="00D876B4"/>
    <w:rsid w:val="00D877BF"/>
    <w:rsid w:val="00D87D24"/>
    <w:rsid w:val="00D9074A"/>
    <w:rsid w:val="00D9097D"/>
    <w:rsid w:val="00D93C2C"/>
    <w:rsid w:val="00D94667"/>
    <w:rsid w:val="00D949C7"/>
    <w:rsid w:val="00D94E69"/>
    <w:rsid w:val="00D95233"/>
    <w:rsid w:val="00D952E4"/>
    <w:rsid w:val="00D9576D"/>
    <w:rsid w:val="00D95902"/>
    <w:rsid w:val="00D95B22"/>
    <w:rsid w:val="00DA1222"/>
    <w:rsid w:val="00DA2337"/>
    <w:rsid w:val="00DA32E6"/>
    <w:rsid w:val="00DA32F7"/>
    <w:rsid w:val="00DA3F28"/>
    <w:rsid w:val="00DA4324"/>
    <w:rsid w:val="00DA4921"/>
    <w:rsid w:val="00DA4C0D"/>
    <w:rsid w:val="00DA598F"/>
    <w:rsid w:val="00DA6B52"/>
    <w:rsid w:val="00DA6E41"/>
    <w:rsid w:val="00DA7080"/>
    <w:rsid w:val="00DA7113"/>
    <w:rsid w:val="00DA7B9F"/>
    <w:rsid w:val="00DA7F5E"/>
    <w:rsid w:val="00DB0DB5"/>
    <w:rsid w:val="00DB20E6"/>
    <w:rsid w:val="00DB227D"/>
    <w:rsid w:val="00DB2574"/>
    <w:rsid w:val="00DB2997"/>
    <w:rsid w:val="00DB301D"/>
    <w:rsid w:val="00DB384C"/>
    <w:rsid w:val="00DB3F22"/>
    <w:rsid w:val="00DB3F2F"/>
    <w:rsid w:val="00DB43D9"/>
    <w:rsid w:val="00DB4F01"/>
    <w:rsid w:val="00DB4F4D"/>
    <w:rsid w:val="00DB52E7"/>
    <w:rsid w:val="00DB602F"/>
    <w:rsid w:val="00DB640F"/>
    <w:rsid w:val="00DB6D92"/>
    <w:rsid w:val="00DB7520"/>
    <w:rsid w:val="00DC036D"/>
    <w:rsid w:val="00DC0462"/>
    <w:rsid w:val="00DC0A8A"/>
    <w:rsid w:val="00DC0CBC"/>
    <w:rsid w:val="00DC0F60"/>
    <w:rsid w:val="00DC1A2A"/>
    <w:rsid w:val="00DC1BBB"/>
    <w:rsid w:val="00DC28EC"/>
    <w:rsid w:val="00DC2BAE"/>
    <w:rsid w:val="00DC2ED1"/>
    <w:rsid w:val="00DC31A4"/>
    <w:rsid w:val="00DC32FA"/>
    <w:rsid w:val="00DC4152"/>
    <w:rsid w:val="00DC545A"/>
    <w:rsid w:val="00DC57BD"/>
    <w:rsid w:val="00DC6111"/>
    <w:rsid w:val="00DC67AC"/>
    <w:rsid w:val="00DC6D5F"/>
    <w:rsid w:val="00DC7503"/>
    <w:rsid w:val="00DC7546"/>
    <w:rsid w:val="00DC7B6E"/>
    <w:rsid w:val="00DD04C5"/>
    <w:rsid w:val="00DD0B00"/>
    <w:rsid w:val="00DD128D"/>
    <w:rsid w:val="00DD174D"/>
    <w:rsid w:val="00DD21EF"/>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36CA"/>
    <w:rsid w:val="00DE4090"/>
    <w:rsid w:val="00DE45D5"/>
    <w:rsid w:val="00DE4A17"/>
    <w:rsid w:val="00DE5003"/>
    <w:rsid w:val="00DE5891"/>
    <w:rsid w:val="00DE60A2"/>
    <w:rsid w:val="00DE7727"/>
    <w:rsid w:val="00DE7D8F"/>
    <w:rsid w:val="00DF001A"/>
    <w:rsid w:val="00DF04EB"/>
    <w:rsid w:val="00DF1383"/>
    <w:rsid w:val="00DF1DE9"/>
    <w:rsid w:val="00DF2A1A"/>
    <w:rsid w:val="00DF31B3"/>
    <w:rsid w:val="00DF3450"/>
    <w:rsid w:val="00DF4239"/>
    <w:rsid w:val="00DF7450"/>
    <w:rsid w:val="00E0095F"/>
    <w:rsid w:val="00E00C30"/>
    <w:rsid w:val="00E01707"/>
    <w:rsid w:val="00E01C43"/>
    <w:rsid w:val="00E022BF"/>
    <w:rsid w:val="00E02893"/>
    <w:rsid w:val="00E028EE"/>
    <w:rsid w:val="00E02F3D"/>
    <w:rsid w:val="00E03A59"/>
    <w:rsid w:val="00E03A6C"/>
    <w:rsid w:val="00E03EB1"/>
    <w:rsid w:val="00E05146"/>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BCC"/>
    <w:rsid w:val="00E16F1D"/>
    <w:rsid w:val="00E17FEE"/>
    <w:rsid w:val="00E20FA1"/>
    <w:rsid w:val="00E211CB"/>
    <w:rsid w:val="00E221BF"/>
    <w:rsid w:val="00E232BC"/>
    <w:rsid w:val="00E234D2"/>
    <w:rsid w:val="00E2359E"/>
    <w:rsid w:val="00E23826"/>
    <w:rsid w:val="00E23E8D"/>
    <w:rsid w:val="00E23FC3"/>
    <w:rsid w:val="00E24705"/>
    <w:rsid w:val="00E24D7C"/>
    <w:rsid w:val="00E25691"/>
    <w:rsid w:val="00E261C5"/>
    <w:rsid w:val="00E26A69"/>
    <w:rsid w:val="00E30D80"/>
    <w:rsid w:val="00E3131F"/>
    <w:rsid w:val="00E3189F"/>
    <w:rsid w:val="00E319C5"/>
    <w:rsid w:val="00E31B55"/>
    <w:rsid w:val="00E3230E"/>
    <w:rsid w:val="00E324CC"/>
    <w:rsid w:val="00E3373D"/>
    <w:rsid w:val="00E34407"/>
    <w:rsid w:val="00E345CD"/>
    <w:rsid w:val="00E3467F"/>
    <w:rsid w:val="00E36310"/>
    <w:rsid w:val="00E37522"/>
    <w:rsid w:val="00E37E98"/>
    <w:rsid w:val="00E40FD9"/>
    <w:rsid w:val="00E413B8"/>
    <w:rsid w:val="00E41CD1"/>
    <w:rsid w:val="00E42AC9"/>
    <w:rsid w:val="00E431F2"/>
    <w:rsid w:val="00E4336E"/>
    <w:rsid w:val="00E4440F"/>
    <w:rsid w:val="00E4532A"/>
    <w:rsid w:val="00E454D5"/>
    <w:rsid w:val="00E4572C"/>
    <w:rsid w:val="00E47690"/>
    <w:rsid w:val="00E47DA6"/>
    <w:rsid w:val="00E47EEB"/>
    <w:rsid w:val="00E51340"/>
    <w:rsid w:val="00E513E4"/>
    <w:rsid w:val="00E52089"/>
    <w:rsid w:val="00E52205"/>
    <w:rsid w:val="00E525B9"/>
    <w:rsid w:val="00E539F4"/>
    <w:rsid w:val="00E54B20"/>
    <w:rsid w:val="00E54D81"/>
    <w:rsid w:val="00E574B5"/>
    <w:rsid w:val="00E57526"/>
    <w:rsid w:val="00E61597"/>
    <w:rsid w:val="00E62413"/>
    <w:rsid w:val="00E625E0"/>
    <w:rsid w:val="00E643A6"/>
    <w:rsid w:val="00E655FF"/>
    <w:rsid w:val="00E65E14"/>
    <w:rsid w:val="00E665D5"/>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1B"/>
    <w:rsid w:val="00E76BF5"/>
    <w:rsid w:val="00E76C41"/>
    <w:rsid w:val="00E76E90"/>
    <w:rsid w:val="00E76F71"/>
    <w:rsid w:val="00E7773E"/>
    <w:rsid w:val="00E77E6F"/>
    <w:rsid w:val="00E805D5"/>
    <w:rsid w:val="00E80D2A"/>
    <w:rsid w:val="00E80FB6"/>
    <w:rsid w:val="00E811C5"/>
    <w:rsid w:val="00E82653"/>
    <w:rsid w:val="00E836AC"/>
    <w:rsid w:val="00E84310"/>
    <w:rsid w:val="00E852EF"/>
    <w:rsid w:val="00E855A7"/>
    <w:rsid w:val="00E85969"/>
    <w:rsid w:val="00E85C54"/>
    <w:rsid w:val="00E86828"/>
    <w:rsid w:val="00E86925"/>
    <w:rsid w:val="00E87423"/>
    <w:rsid w:val="00E8746D"/>
    <w:rsid w:val="00E87612"/>
    <w:rsid w:val="00E901C9"/>
    <w:rsid w:val="00E91C6C"/>
    <w:rsid w:val="00E91F54"/>
    <w:rsid w:val="00E922A3"/>
    <w:rsid w:val="00E93D31"/>
    <w:rsid w:val="00E94F5B"/>
    <w:rsid w:val="00E95837"/>
    <w:rsid w:val="00E95AE8"/>
    <w:rsid w:val="00E95ECE"/>
    <w:rsid w:val="00E97001"/>
    <w:rsid w:val="00E9713D"/>
    <w:rsid w:val="00E973A9"/>
    <w:rsid w:val="00E97DF4"/>
    <w:rsid w:val="00EA1FBE"/>
    <w:rsid w:val="00EA2135"/>
    <w:rsid w:val="00EA251F"/>
    <w:rsid w:val="00EA2BF4"/>
    <w:rsid w:val="00EA30FC"/>
    <w:rsid w:val="00EA5DE8"/>
    <w:rsid w:val="00EA6D06"/>
    <w:rsid w:val="00EA6FC5"/>
    <w:rsid w:val="00EB0683"/>
    <w:rsid w:val="00EB08D2"/>
    <w:rsid w:val="00EB08DC"/>
    <w:rsid w:val="00EB13E7"/>
    <w:rsid w:val="00EB18BA"/>
    <w:rsid w:val="00EB27ED"/>
    <w:rsid w:val="00EB3BD5"/>
    <w:rsid w:val="00EB4128"/>
    <w:rsid w:val="00EB4CC3"/>
    <w:rsid w:val="00EB52E7"/>
    <w:rsid w:val="00EB5621"/>
    <w:rsid w:val="00EB5B49"/>
    <w:rsid w:val="00EB5FA1"/>
    <w:rsid w:val="00EB615A"/>
    <w:rsid w:val="00EB63D8"/>
    <w:rsid w:val="00EB6FD8"/>
    <w:rsid w:val="00EB7678"/>
    <w:rsid w:val="00EB7FA8"/>
    <w:rsid w:val="00EC0520"/>
    <w:rsid w:val="00EC0632"/>
    <w:rsid w:val="00EC09CD"/>
    <w:rsid w:val="00EC1708"/>
    <w:rsid w:val="00EC200B"/>
    <w:rsid w:val="00EC238A"/>
    <w:rsid w:val="00EC2BA6"/>
    <w:rsid w:val="00EC3290"/>
    <w:rsid w:val="00EC355E"/>
    <w:rsid w:val="00EC4A02"/>
    <w:rsid w:val="00EC53E6"/>
    <w:rsid w:val="00EC586C"/>
    <w:rsid w:val="00EC7950"/>
    <w:rsid w:val="00EC7C1B"/>
    <w:rsid w:val="00ED00C2"/>
    <w:rsid w:val="00ED05CE"/>
    <w:rsid w:val="00ED17A9"/>
    <w:rsid w:val="00ED17BD"/>
    <w:rsid w:val="00ED18ED"/>
    <w:rsid w:val="00ED1F5F"/>
    <w:rsid w:val="00ED3673"/>
    <w:rsid w:val="00ED4D33"/>
    <w:rsid w:val="00ED4EF3"/>
    <w:rsid w:val="00ED58D4"/>
    <w:rsid w:val="00ED5D30"/>
    <w:rsid w:val="00ED7A2E"/>
    <w:rsid w:val="00EE0162"/>
    <w:rsid w:val="00EE1449"/>
    <w:rsid w:val="00EE21FF"/>
    <w:rsid w:val="00EE32DE"/>
    <w:rsid w:val="00EE39D6"/>
    <w:rsid w:val="00EE41D1"/>
    <w:rsid w:val="00EE4A13"/>
    <w:rsid w:val="00EE4CB7"/>
    <w:rsid w:val="00EE64CA"/>
    <w:rsid w:val="00EE678D"/>
    <w:rsid w:val="00EE7C25"/>
    <w:rsid w:val="00EE7D34"/>
    <w:rsid w:val="00EE7D43"/>
    <w:rsid w:val="00EF0929"/>
    <w:rsid w:val="00EF137B"/>
    <w:rsid w:val="00EF19CC"/>
    <w:rsid w:val="00EF1C97"/>
    <w:rsid w:val="00EF1CFE"/>
    <w:rsid w:val="00EF1EDC"/>
    <w:rsid w:val="00EF2310"/>
    <w:rsid w:val="00EF236D"/>
    <w:rsid w:val="00EF2E8F"/>
    <w:rsid w:val="00EF3B0A"/>
    <w:rsid w:val="00EF3CDC"/>
    <w:rsid w:val="00EF4764"/>
    <w:rsid w:val="00EF5453"/>
    <w:rsid w:val="00EF54A3"/>
    <w:rsid w:val="00EF61B2"/>
    <w:rsid w:val="00EF63F4"/>
    <w:rsid w:val="00EF74E7"/>
    <w:rsid w:val="00F0018C"/>
    <w:rsid w:val="00F006B6"/>
    <w:rsid w:val="00F008A4"/>
    <w:rsid w:val="00F00AA8"/>
    <w:rsid w:val="00F02051"/>
    <w:rsid w:val="00F029EC"/>
    <w:rsid w:val="00F02C08"/>
    <w:rsid w:val="00F032E5"/>
    <w:rsid w:val="00F03360"/>
    <w:rsid w:val="00F03769"/>
    <w:rsid w:val="00F0378D"/>
    <w:rsid w:val="00F03DAD"/>
    <w:rsid w:val="00F04AE3"/>
    <w:rsid w:val="00F0584A"/>
    <w:rsid w:val="00F05D86"/>
    <w:rsid w:val="00F0635C"/>
    <w:rsid w:val="00F076F4"/>
    <w:rsid w:val="00F07A85"/>
    <w:rsid w:val="00F07F6E"/>
    <w:rsid w:val="00F10B16"/>
    <w:rsid w:val="00F11308"/>
    <w:rsid w:val="00F11E39"/>
    <w:rsid w:val="00F122FA"/>
    <w:rsid w:val="00F12DAD"/>
    <w:rsid w:val="00F136F7"/>
    <w:rsid w:val="00F13E47"/>
    <w:rsid w:val="00F1450A"/>
    <w:rsid w:val="00F14A3D"/>
    <w:rsid w:val="00F15201"/>
    <w:rsid w:val="00F152C7"/>
    <w:rsid w:val="00F15345"/>
    <w:rsid w:val="00F166A5"/>
    <w:rsid w:val="00F17279"/>
    <w:rsid w:val="00F17792"/>
    <w:rsid w:val="00F205CA"/>
    <w:rsid w:val="00F207C8"/>
    <w:rsid w:val="00F207D5"/>
    <w:rsid w:val="00F20A47"/>
    <w:rsid w:val="00F20F18"/>
    <w:rsid w:val="00F20FB7"/>
    <w:rsid w:val="00F215A3"/>
    <w:rsid w:val="00F22B5E"/>
    <w:rsid w:val="00F22BD5"/>
    <w:rsid w:val="00F236D4"/>
    <w:rsid w:val="00F238EF"/>
    <w:rsid w:val="00F23AF6"/>
    <w:rsid w:val="00F2401C"/>
    <w:rsid w:val="00F2536F"/>
    <w:rsid w:val="00F254D3"/>
    <w:rsid w:val="00F25D98"/>
    <w:rsid w:val="00F261D9"/>
    <w:rsid w:val="00F300AE"/>
    <w:rsid w:val="00F300FB"/>
    <w:rsid w:val="00F30963"/>
    <w:rsid w:val="00F30AC8"/>
    <w:rsid w:val="00F30DC6"/>
    <w:rsid w:val="00F30FD8"/>
    <w:rsid w:val="00F31284"/>
    <w:rsid w:val="00F318F0"/>
    <w:rsid w:val="00F31C90"/>
    <w:rsid w:val="00F340F4"/>
    <w:rsid w:val="00F34406"/>
    <w:rsid w:val="00F34408"/>
    <w:rsid w:val="00F35C15"/>
    <w:rsid w:val="00F35D62"/>
    <w:rsid w:val="00F3753C"/>
    <w:rsid w:val="00F414C4"/>
    <w:rsid w:val="00F41F7E"/>
    <w:rsid w:val="00F42A26"/>
    <w:rsid w:val="00F42B6F"/>
    <w:rsid w:val="00F42BE7"/>
    <w:rsid w:val="00F42D88"/>
    <w:rsid w:val="00F42F83"/>
    <w:rsid w:val="00F438DD"/>
    <w:rsid w:val="00F4404F"/>
    <w:rsid w:val="00F44146"/>
    <w:rsid w:val="00F441E8"/>
    <w:rsid w:val="00F44403"/>
    <w:rsid w:val="00F44A58"/>
    <w:rsid w:val="00F44CA0"/>
    <w:rsid w:val="00F45052"/>
    <w:rsid w:val="00F45704"/>
    <w:rsid w:val="00F464C1"/>
    <w:rsid w:val="00F475D5"/>
    <w:rsid w:val="00F476A5"/>
    <w:rsid w:val="00F47A89"/>
    <w:rsid w:val="00F50F2A"/>
    <w:rsid w:val="00F51D13"/>
    <w:rsid w:val="00F52FA0"/>
    <w:rsid w:val="00F5360E"/>
    <w:rsid w:val="00F5374E"/>
    <w:rsid w:val="00F53831"/>
    <w:rsid w:val="00F539D8"/>
    <w:rsid w:val="00F53EBD"/>
    <w:rsid w:val="00F5423E"/>
    <w:rsid w:val="00F54A76"/>
    <w:rsid w:val="00F54EA6"/>
    <w:rsid w:val="00F550A2"/>
    <w:rsid w:val="00F552B2"/>
    <w:rsid w:val="00F55A9C"/>
    <w:rsid w:val="00F561DF"/>
    <w:rsid w:val="00F563FF"/>
    <w:rsid w:val="00F5640D"/>
    <w:rsid w:val="00F56E19"/>
    <w:rsid w:val="00F56EFB"/>
    <w:rsid w:val="00F57005"/>
    <w:rsid w:val="00F600FF"/>
    <w:rsid w:val="00F601F4"/>
    <w:rsid w:val="00F609AB"/>
    <w:rsid w:val="00F6109B"/>
    <w:rsid w:val="00F61B0C"/>
    <w:rsid w:val="00F62215"/>
    <w:rsid w:val="00F63694"/>
    <w:rsid w:val="00F63870"/>
    <w:rsid w:val="00F63C33"/>
    <w:rsid w:val="00F63FA8"/>
    <w:rsid w:val="00F64264"/>
    <w:rsid w:val="00F6454F"/>
    <w:rsid w:val="00F646A7"/>
    <w:rsid w:val="00F64EDF"/>
    <w:rsid w:val="00F653C1"/>
    <w:rsid w:val="00F66278"/>
    <w:rsid w:val="00F664F6"/>
    <w:rsid w:val="00F67AA6"/>
    <w:rsid w:val="00F67B81"/>
    <w:rsid w:val="00F7148A"/>
    <w:rsid w:val="00F717A0"/>
    <w:rsid w:val="00F71AD1"/>
    <w:rsid w:val="00F71CEF"/>
    <w:rsid w:val="00F72697"/>
    <w:rsid w:val="00F734E3"/>
    <w:rsid w:val="00F736DD"/>
    <w:rsid w:val="00F73B5D"/>
    <w:rsid w:val="00F73D02"/>
    <w:rsid w:val="00F73DD8"/>
    <w:rsid w:val="00F75BCF"/>
    <w:rsid w:val="00F75C77"/>
    <w:rsid w:val="00F75F6B"/>
    <w:rsid w:val="00F7671C"/>
    <w:rsid w:val="00F767E5"/>
    <w:rsid w:val="00F7725B"/>
    <w:rsid w:val="00F77268"/>
    <w:rsid w:val="00F77859"/>
    <w:rsid w:val="00F77C38"/>
    <w:rsid w:val="00F80276"/>
    <w:rsid w:val="00F80DBD"/>
    <w:rsid w:val="00F81236"/>
    <w:rsid w:val="00F812DD"/>
    <w:rsid w:val="00F824CF"/>
    <w:rsid w:val="00F82FAB"/>
    <w:rsid w:val="00F834DD"/>
    <w:rsid w:val="00F83E08"/>
    <w:rsid w:val="00F83E8C"/>
    <w:rsid w:val="00F844B6"/>
    <w:rsid w:val="00F84699"/>
    <w:rsid w:val="00F84C75"/>
    <w:rsid w:val="00F858AF"/>
    <w:rsid w:val="00F86253"/>
    <w:rsid w:val="00F868E5"/>
    <w:rsid w:val="00F9047C"/>
    <w:rsid w:val="00F904A5"/>
    <w:rsid w:val="00F9063E"/>
    <w:rsid w:val="00F90AD2"/>
    <w:rsid w:val="00F915A2"/>
    <w:rsid w:val="00F91D04"/>
    <w:rsid w:val="00F91E87"/>
    <w:rsid w:val="00F92020"/>
    <w:rsid w:val="00F9205D"/>
    <w:rsid w:val="00F922C3"/>
    <w:rsid w:val="00F930E2"/>
    <w:rsid w:val="00F942F0"/>
    <w:rsid w:val="00F94EF7"/>
    <w:rsid w:val="00F9512C"/>
    <w:rsid w:val="00F959AE"/>
    <w:rsid w:val="00F95BA4"/>
    <w:rsid w:val="00F95BE0"/>
    <w:rsid w:val="00F963F3"/>
    <w:rsid w:val="00F96A52"/>
    <w:rsid w:val="00F96B99"/>
    <w:rsid w:val="00FA085D"/>
    <w:rsid w:val="00FA13A4"/>
    <w:rsid w:val="00FA1699"/>
    <w:rsid w:val="00FA18C9"/>
    <w:rsid w:val="00FA1FA1"/>
    <w:rsid w:val="00FA2354"/>
    <w:rsid w:val="00FA24AC"/>
    <w:rsid w:val="00FA2A33"/>
    <w:rsid w:val="00FA4654"/>
    <w:rsid w:val="00FA5242"/>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67E"/>
    <w:rsid w:val="00FB4E84"/>
    <w:rsid w:val="00FB575F"/>
    <w:rsid w:val="00FB659A"/>
    <w:rsid w:val="00FB6DC7"/>
    <w:rsid w:val="00FB71AD"/>
    <w:rsid w:val="00FB7C22"/>
    <w:rsid w:val="00FB7F73"/>
    <w:rsid w:val="00FC09B6"/>
    <w:rsid w:val="00FC1139"/>
    <w:rsid w:val="00FC19D3"/>
    <w:rsid w:val="00FC29D1"/>
    <w:rsid w:val="00FC39A4"/>
    <w:rsid w:val="00FC3EAD"/>
    <w:rsid w:val="00FC4079"/>
    <w:rsid w:val="00FC46CF"/>
    <w:rsid w:val="00FC4959"/>
    <w:rsid w:val="00FC4D13"/>
    <w:rsid w:val="00FC4E0F"/>
    <w:rsid w:val="00FC4EA1"/>
    <w:rsid w:val="00FC4F55"/>
    <w:rsid w:val="00FC5B8A"/>
    <w:rsid w:val="00FC6E25"/>
    <w:rsid w:val="00FC7619"/>
    <w:rsid w:val="00FC7ABA"/>
    <w:rsid w:val="00FD09D6"/>
    <w:rsid w:val="00FD150A"/>
    <w:rsid w:val="00FD1F3B"/>
    <w:rsid w:val="00FD2124"/>
    <w:rsid w:val="00FD2A85"/>
    <w:rsid w:val="00FD2EF1"/>
    <w:rsid w:val="00FD41F9"/>
    <w:rsid w:val="00FD445E"/>
    <w:rsid w:val="00FD46A2"/>
    <w:rsid w:val="00FD5074"/>
    <w:rsid w:val="00FD5D04"/>
    <w:rsid w:val="00FD5ED4"/>
    <w:rsid w:val="00FD74E5"/>
    <w:rsid w:val="00FD7802"/>
    <w:rsid w:val="00FD780C"/>
    <w:rsid w:val="00FE01AE"/>
    <w:rsid w:val="00FE0C26"/>
    <w:rsid w:val="00FE174A"/>
    <w:rsid w:val="00FE197B"/>
    <w:rsid w:val="00FE267B"/>
    <w:rsid w:val="00FE3106"/>
    <w:rsid w:val="00FE39BA"/>
    <w:rsid w:val="00FE4872"/>
    <w:rsid w:val="00FE49B8"/>
    <w:rsid w:val="00FE536E"/>
    <w:rsid w:val="00FE55FE"/>
    <w:rsid w:val="00FE77C1"/>
    <w:rsid w:val="00FE7A7B"/>
    <w:rsid w:val="00FE7D17"/>
    <w:rsid w:val="00FE7D91"/>
    <w:rsid w:val="00FF0F11"/>
    <w:rsid w:val="00FF1068"/>
    <w:rsid w:val="00FF11A3"/>
    <w:rsid w:val="00FF16B5"/>
    <w:rsid w:val="00FF2242"/>
    <w:rsid w:val="00FF3252"/>
    <w:rsid w:val="00FF36F9"/>
    <w:rsid w:val="00FF3A7C"/>
    <w:rsid w:val="00FF3AAB"/>
    <w:rsid w:val="00FF3F40"/>
    <w:rsid w:val="00FF42BC"/>
    <w:rsid w:val="00FF5497"/>
    <w:rsid w:val="00FF564D"/>
    <w:rsid w:val="00FF5AE0"/>
    <w:rsid w:val="00FF5CA9"/>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723697"/>
  <w15:chartTrackingRefBased/>
  <w15:docId w15:val="{0878B8FA-8455-44BD-8C96-FE18DCCF3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E221BF"/>
    <w:rPr>
      <w:rFonts w:ascii="Arial" w:eastAsia="SimSun" w:hAnsi="Arial"/>
      <w:sz w:val="18"/>
      <w:lang w:val="en-GB"/>
    </w:rPr>
  </w:style>
  <w:style w:type="table" w:styleId="GridTable3">
    <w:name w:val="Grid Table 3"/>
    <w:basedOn w:val="TableNormal"/>
    <w:uiPriority w:val="48"/>
    <w:rsid w:val="002505C4"/>
    <w:rPr>
      <w:rFonts w:asciiTheme="minorHAnsi" w:eastAsiaTheme="minorHAnsi" w:hAnsiTheme="minorHAnsi" w:cstheme="minorBidi"/>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FooterChar">
    <w:name w:val="Footer Char"/>
    <w:basedOn w:val="DefaultParagraphFont"/>
    <w:link w:val="Footer"/>
    <w:uiPriority w:val="99"/>
    <w:rsid w:val="001174B2"/>
    <w:rPr>
      <w:rFonts w:ascii="Arial" w:hAnsi="Arial"/>
      <w:b/>
      <w:i/>
      <w:noProof/>
      <w:sz w:val="18"/>
      <w:lang w:val="en-GB"/>
    </w:rPr>
  </w:style>
  <w:style w:type="character" w:styleId="PlaceholderText">
    <w:name w:val="Placeholder Text"/>
    <w:basedOn w:val="DefaultParagraphFont"/>
    <w:uiPriority w:val="99"/>
    <w:semiHidden/>
    <w:rsid w:val="006E05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1831">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0344391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4023568">
      <w:bodyDiv w:val="1"/>
      <w:marLeft w:val="0"/>
      <w:marRight w:val="0"/>
      <w:marTop w:val="0"/>
      <w:marBottom w:val="0"/>
      <w:divBdr>
        <w:top w:val="none" w:sz="0" w:space="0" w:color="auto"/>
        <w:left w:val="none" w:sz="0" w:space="0" w:color="auto"/>
        <w:bottom w:val="none" w:sz="0" w:space="0" w:color="auto"/>
        <w:right w:val="none" w:sz="0" w:space="0" w:color="auto"/>
      </w:divBdr>
      <w:divsChild>
        <w:div w:id="1931740585">
          <w:marLeft w:val="1080"/>
          <w:marRight w:val="0"/>
          <w:marTop w:val="100"/>
          <w:marBottom w:val="0"/>
          <w:divBdr>
            <w:top w:val="none" w:sz="0" w:space="0" w:color="auto"/>
            <w:left w:val="none" w:sz="0" w:space="0" w:color="auto"/>
            <w:bottom w:val="none" w:sz="0" w:space="0" w:color="auto"/>
            <w:right w:val="none" w:sz="0" w:space="0" w:color="auto"/>
          </w:divBdr>
        </w:div>
      </w:divsChild>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46672763">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82643710">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1358023">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90062266">
      <w:bodyDiv w:val="1"/>
      <w:marLeft w:val="0"/>
      <w:marRight w:val="0"/>
      <w:marTop w:val="0"/>
      <w:marBottom w:val="0"/>
      <w:divBdr>
        <w:top w:val="none" w:sz="0" w:space="0" w:color="auto"/>
        <w:left w:val="none" w:sz="0" w:space="0" w:color="auto"/>
        <w:bottom w:val="none" w:sz="0" w:space="0" w:color="auto"/>
        <w:right w:val="none" w:sz="0" w:space="0" w:color="auto"/>
      </w:divBdr>
    </w:div>
    <w:div w:id="990793856">
      <w:bodyDiv w:val="1"/>
      <w:marLeft w:val="0"/>
      <w:marRight w:val="0"/>
      <w:marTop w:val="0"/>
      <w:marBottom w:val="0"/>
      <w:divBdr>
        <w:top w:val="none" w:sz="0" w:space="0" w:color="auto"/>
        <w:left w:val="none" w:sz="0" w:space="0" w:color="auto"/>
        <w:bottom w:val="none" w:sz="0" w:space="0" w:color="auto"/>
        <w:right w:val="none" w:sz="0" w:space="0" w:color="auto"/>
      </w:divBdr>
    </w:div>
    <w:div w:id="1023900880">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75856712">
      <w:bodyDiv w:val="1"/>
      <w:marLeft w:val="0"/>
      <w:marRight w:val="0"/>
      <w:marTop w:val="0"/>
      <w:marBottom w:val="0"/>
      <w:divBdr>
        <w:top w:val="none" w:sz="0" w:space="0" w:color="auto"/>
        <w:left w:val="none" w:sz="0" w:space="0" w:color="auto"/>
        <w:bottom w:val="none" w:sz="0" w:space="0" w:color="auto"/>
        <w:right w:val="none" w:sz="0" w:space="0" w:color="auto"/>
      </w:divBdr>
      <w:divsChild>
        <w:div w:id="1557274377">
          <w:marLeft w:val="360"/>
          <w:marRight w:val="0"/>
          <w:marTop w:val="200"/>
          <w:marBottom w:val="0"/>
          <w:divBdr>
            <w:top w:val="none" w:sz="0" w:space="0" w:color="auto"/>
            <w:left w:val="none" w:sz="0" w:space="0" w:color="auto"/>
            <w:bottom w:val="none" w:sz="0" w:space="0" w:color="auto"/>
            <w:right w:val="none" w:sz="0" w:space="0" w:color="auto"/>
          </w:divBdr>
        </w:div>
        <w:div w:id="525680010">
          <w:marLeft w:val="360"/>
          <w:marRight w:val="0"/>
          <w:marTop w:val="200"/>
          <w:marBottom w:val="0"/>
          <w:divBdr>
            <w:top w:val="none" w:sz="0" w:space="0" w:color="auto"/>
            <w:left w:val="none" w:sz="0" w:space="0" w:color="auto"/>
            <w:bottom w:val="none" w:sz="0" w:space="0" w:color="auto"/>
            <w:right w:val="none" w:sz="0" w:space="0" w:color="auto"/>
          </w:divBdr>
        </w:div>
        <w:div w:id="2037729897">
          <w:marLeft w:val="360"/>
          <w:marRight w:val="0"/>
          <w:marTop w:val="200"/>
          <w:marBottom w:val="0"/>
          <w:divBdr>
            <w:top w:val="none" w:sz="0" w:space="0" w:color="auto"/>
            <w:left w:val="none" w:sz="0" w:space="0" w:color="auto"/>
            <w:bottom w:val="none" w:sz="0" w:space="0" w:color="auto"/>
            <w:right w:val="none" w:sz="0" w:space="0" w:color="auto"/>
          </w:divBdr>
        </w:div>
      </w:divsChild>
    </w:div>
    <w:div w:id="1131551885">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64073694">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8632731">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0910257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727215729">
      <w:bodyDiv w:val="1"/>
      <w:marLeft w:val="0"/>
      <w:marRight w:val="0"/>
      <w:marTop w:val="0"/>
      <w:marBottom w:val="0"/>
      <w:divBdr>
        <w:top w:val="none" w:sz="0" w:space="0" w:color="auto"/>
        <w:left w:val="none" w:sz="0" w:space="0" w:color="auto"/>
        <w:bottom w:val="none" w:sz="0" w:space="0" w:color="auto"/>
        <w:right w:val="none" w:sz="0" w:space="0" w:color="auto"/>
      </w:divBdr>
      <w:divsChild>
        <w:div w:id="2086799820">
          <w:marLeft w:val="360"/>
          <w:marRight w:val="0"/>
          <w:marTop w:val="200"/>
          <w:marBottom w:val="0"/>
          <w:divBdr>
            <w:top w:val="none" w:sz="0" w:space="0" w:color="auto"/>
            <w:left w:val="none" w:sz="0" w:space="0" w:color="auto"/>
            <w:bottom w:val="none" w:sz="0" w:space="0" w:color="auto"/>
            <w:right w:val="none" w:sz="0" w:space="0" w:color="auto"/>
          </w:divBdr>
        </w:div>
        <w:div w:id="1244290777">
          <w:marLeft w:val="360"/>
          <w:marRight w:val="0"/>
          <w:marTop w:val="200"/>
          <w:marBottom w:val="0"/>
          <w:divBdr>
            <w:top w:val="none" w:sz="0" w:space="0" w:color="auto"/>
            <w:left w:val="none" w:sz="0" w:space="0" w:color="auto"/>
            <w:bottom w:val="none" w:sz="0" w:space="0" w:color="auto"/>
            <w:right w:val="none" w:sz="0" w:space="0" w:color="auto"/>
          </w:divBdr>
        </w:div>
        <w:div w:id="458455159">
          <w:marLeft w:val="360"/>
          <w:marRight w:val="0"/>
          <w:marTop w:val="200"/>
          <w:marBottom w:val="0"/>
          <w:divBdr>
            <w:top w:val="none" w:sz="0" w:space="0" w:color="auto"/>
            <w:left w:val="none" w:sz="0" w:space="0" w:color="auto"/>
            <w:bottom w:val="none" w:sz="0" w:space="0" w:color="auto"/>
            <w:right w:val="none" w:sz="0" w:space="0" w:color="auto"/>
          </w:divBdr>
        </w:div>
        <w:div w:id="1122502786">
          <w:marLeft w:val="360"/>
          <w:marRight w:val="0"/>
          <w:marTop w:val="200"/>
          <w:marBottom w:val="0"/>
          <w:divBdr>
            <w:top w:val="none" w:sz="0" w:space="0" w:color="auto"/>
            <w:left w:val="none" w:sz="0" w:space="0" w:color="auto"/>
            <w:bottom w:val="none" w:sz="0" w:space="0" w:color="auto"/>
            <w:right w:val="none" w:sz="0" w:space="0" w:color="auto"/>
          </w:divBdr>
        </w:div>
        <w:div w:id="944001206">
          <w:marLeft w:val="360"/>
          <w:marRight w:val="0"/>
          <w:marTop w:val="200"/>
          <w:marBottom w:val="0"/>
          <w:divBdr>
            <w:top w:val="none" w:sz="0" w:space="0" w:color="auto"/>
            <w:left w:val="none" w:sz="0" w:space="0" w:color="auto"/>
            <w:bottom w:val="none" w:sz="0" w:space="0" w:color="auto"/>
            <w:right w:val="none" w:sz="0" w:space="0" w:color="auto"/>
          </w:divBdr>
        </w:div>
      </w:divsChild>
    </w:div>
    <w:div w:id="1842353696">
      <w:bodyDiv w:val="1"/>
      <w:marLeft w:val="0"/>
      <w:marRight w:val="0"/>
      <w:marTop w:val="0"/>
      <w:marBottom w:val="0"/>
      <w:divBdr>
        <w:top w:val="none" w:sz="0" w:space="0" w:color="auto"/>
        <w:left w:val="none" w:sz="0" w:space="0" w:color="auto"/>
        <w:bottom w:val="none" w:sz="0" w:space="0" w:color="auto"/>
        <w:right w:val="none" w:sz="0" w:space="0" w:color="auto"/>
      </w:divBdr>
      <w:divsChild>
        <w:div w:id="209004402">
          <w:marLeft w:val="1166"/>
          <w:marRight w:val="0"/>
          <w:marTop w:val="96"/>
          <w:marBottom w:val="0"/>
          <w:divBdr>
            <w:top w:val="none" w:sz="0" w:space="0" w:color="auto"/>
            <w:left w:val="none" w:sz="0" w:space="0" w:color="auto"/>
            <w:bottom w:val="none" w:sz="0" w:space="0" w:color="auto"/>
            <w:right w:val="none" w:sz="0" w:space="0" w:color="auto"/>
          </w:divBdr>
        </w:div>
        <w:div w:id="453868839">
          <w:marLeft w:val="1166"/>
          <w:marRight w:val="0"/>
          <w:marTop w:val="96"/>
          <w:marBottom w:val="0"/>
          <w:divBdr>
            <w:top w:val="none" w:sz="0" w:space="0" w:color="auto"/>
            <w:left w:val="none" w:sz="0" w:space="0" w:color="auto"/>
            <w:bottom w:val="none" w:sz="0" w:space="0" w:color="auto"/>
            <w:right w:val="none" w:sz="0" w:space="0" w:color="auto"/>
          </w:divBdr>
        </w:div>
        <w:div w:id="1676490488">
          <w:marLeft w:val="1166"/>
          <w:marRight w:val="0"/>
          <w:marTop w:val="96"/>
          <w:marBottom w:val="0"/>
          <w:divBdr>
            <w:top w:val="none" w:sz="0" w:space="0" w:color="auto"/>
            <w:left w:val="none" w:sz="0" w:space="0" w:color="auto"/>
            <w:bottom w:val="none" w:sz="0" w:space="0" w:color="auto"/>
            <w:right w:val="none" w:sz="0" w:space="0" w:color="auto"/>
          </w:divBdr>
        </w:div>
      </w:divsChild>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080126405">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HR33RHYHUWRF-4-2693</_dlc_DocId>
    <_dlc_DocIdUrl xmlns="c06861ca-3f08-4d07-bff7-bb15bac121f4">
      <Url>https://projects.qualcomm.com/sites/pentari/_layouts/15/DocIdRedir.aspx?ID=HR33RHYHUWRF-4-2693</Url>
      <Description>HR33RHYHUWRF-4-2693</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71F09-AF23-4FB2-A3EC-FF6A17979FCF}">
  <ds:schemaRefs>
    <ds:schemaRef ds:uri="http://schemas.microsoft.com/sharepoint/events"/>
  </ds:schemaRefs>
</ds:datastoreItem>
</file>

<file path=customXml/itemProps2.xml><?xml version="1.0" encoding="utf-8"?>
<ds:datastoreItem xmlns:ds="http://schemas.openxmlformats.org/officeDocument/2006/customXml" ds:itemID="{F425D4C5-58B4-40D0-B05E-CEE76FFD6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33CFE5-0EEB-4374-AFB8-6F53F27AEE43}">
  <ds:schemaRefs>
    <ds:schemaRef ds:uri="http://schemas.microsoft.com/office/2006/metadata/longProperties"/>
  </ds:schemaRefs>
</ds:datastoreItem>
</file>

<file path=customXml/itemProps4.xml><?xml version="1.0" encoding="utf-8"?>
<ds:datastoreItem xmlns:ds="http://schemas.openxmlformats.org/officeDocument/2006/customXml" ds:itemID="{88C657E4-92A1-468C-86BF-8B1ADDAFE1C2}">
  <ds:schemaRefs>
    <ds:schemaRef ds:uri="http://schemas.microsoft.com/sharepoint/v3/contenttype/forms"/>
  </ds:schemaRefs>
</ds:datastoreItem>
</file>

<file path=customXml/itemProps5.xml><?xml version="1.0" encoding="utf-8"?>
<ds:datastoreItem xmlns:ds="http://schemas.openxmlformats.org/officeDocument/2006/customXml" ds:itemID="{3A10B7AA-C9F2-4448-94DE-02D04870BD94}">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1DF2D62C-B120-4044-B640-0A95AAC0D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1</Pages>
  <Words>2472</Words>
  <Characters>14093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Haitong</cp:lastModifiedBy>
  <cp:revision>13</cp:revision>
  <cp:lastPrinted>2009-04-22T17:01:00Z</cp:lastPrinted>
  <dcterms:created xsi:type="dcterms:W3CDTF">2017-05-04T17:24:00Z</dcterms:created>
  <dcterms:modified xsi:type="dcterms:W3CDTF">2017-05-06T05:31:00Z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HR33RHYHUWRF-4-1492</vt:lpwstr>
  </property>
  <property fmtid="{D5CDD505-2E9C-101B-9397-08002B2CF9AE}" pid="10" name="_dlc_DocIdItemGuid">
    <vt:lpwstr>9cd0336d-3024-445f-8542-d57c5630e64b</vt:lpwstr>
  </property>
  <property fmtid="{D5CDD505-2E9C-101B-9397-08002B2CF9AE}" pid="11" name="_dlc_DocIdUrl">
    <vt:lpwstr>https://projects.qualcomm.com/sites/pentari/_layouts/15/DocIdRedir.aspx?ID=HR33RHYHUWRF-4-1492, HR33RHYHUWRF-4-1492</vt:lpwstr>
  </property>
  <property fmtid="{D5CDD505-2E9C-101B-9397-08002B2CF9AE}" pid="12" name="ContentTypeId">
    <vt:lpwstr>0x010100BC29BFD66497B943AA3B102F0C7B1355</vt:lpwstr>
  </property>
</Properties>
</file>